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0869" w14:textId="3617895A" w:rsidR="006354BC" w:rsidRPr="00FA464D" w:rsidRDefault="006354BC" w:rsidP="006354BC">
      <w:pPr>
        <w:pStyle w:val="Annexes"/>
      </w:pPr>
      <w:bookmarkStart w:id="0" w:name="_Toc103185011"/>
      <w:r w:rsidRPr="00FA464D">
        <w:t xml:space="preserve">Annexe </w:t>
      </w:r>
      <w:r w:rsidR="00560323">
        <w:t>2</w:t>
      </w:r>
      <w:r w:rsidR="00A27FD6">
        <w:t xml:space="preserve"> </w:t>
      </w:r>
      <w:r w:rsidRPr="00FA464D">
        <w:t>- Les publications de la Dares en 2021 et début 2022</w:t>
      </w:r>
      <w:bookmarkEnd w:id="0"/>
    </w:p>
    <w:p w14:paraId="5608A099" w14:textId="77777777" w:rsidR="006354BC" w:rsidRPr="00FA464D" w:rsidRDefault="006354BC" w:rsidP="006354BC">
      <w:pPr>
        <w:pStyle w:val="2-titreniveau2"/>
      </w:pPr>
      <w:r w:rsidRPr="00FA464D">
        <w:t>Dares Indicateurs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0"/>
        <w:gridCol w:w="1062"/>
        <w:gridCol w:w="6940"/>
      </w:tblGrid>
      <w:tr w:rsidR="006354BC" w:rsidRPr="00525CEB" w14:paraId="2F77B918" w14:textId="77777777" w:rsidTr="006354BC">
        <w:tc>
          <w:tcPr>
            <w:tcW w:w="2122" w:type="dxa"/>
            <w:gridSpan w:val="2"/>
          </w:tcPr>
          <w:p w14:paraId="2406028C" w14:textId="77777777" w:rsidR="006354BC" w:rsidRPr="005635FE" w:rsidRDefault="006354BC" w:rsidP="006354BC">
            <w:pPr>
              <w:pStyle w:val="Tableau"/>
              <w:rPr>
                <w:b/>
              </w:rPr>
            </w:pPr>
          </w:p>
        </w:tc>
        <w:tc>
          <w:tcPr>
            <w:tcW w:w="6940" w:type="dxa"/>
          </w:tcPr>
          <w:p w14:paraId="159C7D18" w14:textId="77777777" w:rsidR="006354BC" w:rsidRPr="005635FE" w:rsidRDefault="006354BC" w:rsidP="006354BC">
            <w:pPr>
              <w:pStyle w:val="Tableau"/>
              <w:rPr>
                <w:b/>
              </w:rPr>
            </w:pPr>
            <w:r w:rsidRPr="005635FE">
              <w:rPr>
                <w:b/>
              </w:rPr>
              <w:t>Mouvements de la main</w:t>
            </w:r>
            <w:r>
              <w:rPr>
                <w:b/>
              </w:rPr>
              <w:t>-</w:t>
            </w:r>
            <w:r w:rsidRPr="005635FE">
              <w:rPr>
                <w:b/>
              </w:rPr>
              <w:t>d’œuvre (MMO)</w:t>
            </w:r>
          </w:p>
        </w:tc>
      </w:tr>
      <w:tr w:rsidR="006354BC" w:rsidRPr="00FA464D" w14:paraId="52E219B4" w14:textId="77777777" w:rsidTr="006354BC">
        <w:trPr>
          <w:trHeight w:val="349"/>
        </w:trPr>
        <w:tc>
          <w:tcPr>
            <w:tcW w:w="1060" w:type="dxa"/>
            <w:noWrap/>
            <w:vAlign w:val="center"/>
            <w:hideMark/>
          </w:tcPr>
          <w:p w14:paraId="1F048A1D" w14:textId="77777777" w:rsidR="006354BC" w:rsidRPr="00FA464D" w:rsidRDefault="006354BC" w:rsidP="006354BC">
            <w:pPr>
              <w:pStyle w:val="Tableau"/>
            </w:pPr>
            <w:r w:rsidRPr="00FA464D">
              <w:t>2021-003</w:t>
            </w:r>
          </w:p>
        </w:tc>
        <w:tc>
          <w:tcPr>
            <w:tcW w:w="1062" w:type="dxa"/>
            <w:noWrap/>
            <w:vAlign w:val="center"/>
          </w:tcPr>
          <w:p w14:paraId="0C333D73" w14:textId="77777777" w:rsidR="006354BC" w:rsidRPr="00FA464D" w:rsidRDefault="006354BC" w:rsidP="006354BC">
            <w:pPr>
              <w:pStyle w:val="Tableau"/>
            </w:pPr>
            <w:r w:rsidRPr="00FA464D">
              <w:t>janvier</w:t>
            </w:r>
          </w:p>
        </w:tc>
        <w:tc>
          <w:tcPr>
            <w:tcW w:w="6940" w:type="dxa"/>
            <w:vAlign w:val="center"/>
            <w:hideMark/>
          </w:tcPr>
          <w:p w14:paraId="24C9201F" w14:textId="77777777" w:rsidR="006354BC" w:rsidRPr="00FA464D" w:rsidRDefault="006354BC" w:rsidP="006354BC">
            <w:pPr>
              <w:pStyle w:val="Tableau"/>
            </w:pPr>
            <w:r w:rsidRPr="00FA464D">
              <w:t>Les embauches et fins de contrat rebondissent fortement au 3</w:t>
            </w:r>
            <w:r w:rsidRPr="00FA464D">
              <w:rPr>
                <w:sz w:val="14"/>
                <w:vertAlign w:val="superscript"/>
              </w:rPr>
              <w:t>e</w:t>
            </w:r>
            <w:r w:rsidRPr="00FA464D">
              <w:t xml:space="preserve"> trimestre 2020</w:t>
            </w:r>
          </w:p>
        </w:tc>
      </w:tr>
      <w:tr w:rsidR="006354BC" w:rsidRPr="00FA464D" w14:paraId="4876965B" w14:textId="77777777" w:rsidTr="006354BC">
        <w:trPr>
          <w:trHeight w:val="314"/>
        </w:trPr>
        <w:tc>
          <w:tcPr>
            <w:tcW w:w="1060" w:type="dxa"/>
            <w:noWrap/>
            <w:vAlign w:val="center"/>
          </w:tcPr>
          <w:p w14:paraId="4701036E" w14:textId="77777777" w:rsidR="006354BC" w:rsidRPr="00FA464D" w:rsidRDefault="006354BC" w:rsidP="006354BC">
            <w:pPr>
              <w:pStyle w:val="Tableau"/>
            </w:pPr>
            <w:r w:rsidRPr="00FA464D">
              <w:t>2021-015</w:t>
            </w:r>
          </w:p>
        </w:tc>
        <w:tc>
          <w:tcPr>
            <w:tcW w:w="1062" w:type="dxa"/>
            <w:noWrap/>
            <w:vAlign w:val="center"/>
          </w:tcPr>
          <w:p w14:paraId="0CED622A" w14:textId="77777777" w:rsidR="006354BC" w:rsidRPr="00FA464D" w:rsidRDefault="006354BC" w:rsidP="006354BC">
            <w:pPr>
              <w:pStyle w:val="Tableau"/>
            </w:pPr>
            <w:r w:rsidRPr="00FA464D">
              <w:t>avril</w:t>
            </w:r>
          </w:p>
        </w:tc>
        <w:tc>
          <w:tcPr>
            <w:tcW w:w="6940" w:type="dxa"/>
            <w:vAlign w:val="center"/>
          </w:tcPr>
          <w:p w14:paraId="09DB9883" w14:textId="77777777" w:rsidR="006354BC" w:rsidRPr="00FA464D" w:rsidRDefault="006354BC" w:rsidP="006354BC">
            <w:pPr>
              <w:pStyle w:val="Tableau"/>
            </w:pPr>
            <w:r w:rsidRPr="00FA464D">
              <w:t>Les embauches et fins de contrat rechutent au 4</w:t>
            </w:r>
            <w:r w:rsidRPr="00FA464D">
              <w:rPr>
                <w:sz w:val="14"/>
                <w:vertAlign w:val="superscript"/>
              </w:rPr>
              <w:t>e</w:t>
            </w:r>
            <w:r w:rsidRPr="00FA464D">
              <w:t xml:space="preserve"> trimestre 2020</w:t>
            </w:r>
          </w:p>
        </w:tc>
      </w:tr>
      <w:tr w:rsidR="006354BC" w:rsidRPr="00FA464D" w14:paraId="7467A254" w14:textId="77777777" w:rsidTr="006354BC">
        <w:tc>
          <w:tcPr>
            <w:tcW w:w="1060" w:type="dxa"/>
            <w:vAlign w:val="center"/>
          </w:tcPr>
          <w:p w14:paraId="087306D1" w14:textId="77777777" w:rsidR="006354BC" w:rsidRPr="00FA464D" w:rsidRDefault="006354BC" w:rsidP="006354BC">
            <w:pPr>
              <w:pStyle w:val="Tableau"/>
            </w:pPr>
            <w:r w:rsidRPr="00FA464D">
              <w:t>2021-042</w:t>
            </w:r>
          </w:p>
        </w:tc>
        <w:tc>
          <w:tcPr>
            <w:tcW w:w="1062" w:type="dxa"/>
            <w:vAlign w:val="center"/>
          </w:tcPr>
          <w:p w14:paraId="3FD926AA" w14:textId="77777777" w:rsidR="006354BC" w:rsidRPr="00FA464D" w:rsidRDefault="006354BC" w:rsidP="006354BC">
            <w:pPr>
              <w:pStyle w:val="Tableau"/>
            </w:pPr>
            <w:r w:rsidRPr="00FA464D">
              <w:t>juillet</w:t>
            </w:r>
          </w:p>
        </w:tc>
        <w:tc>
          <w:tcPr>
            <w:tcW w:w="6940" w:type="dxa"/>
            <w:vAlign w:val="center"/>
          </w:tcPr>
          <w:p w14:paraId="08AD1E14" w14:textId="77777777" w:rsidR="006354BC" w:rsidRPr="00FA464D" w:rsidRDefault="006354BC" w:rsidP="006354BC">
            <w:pPr>
              <w:pStyle w:val="Tableau"/>
            </w:pPr>
            <w:r w:rsidRPr="00FA464D">
              <w:t>Les embauches et les fins de contrat repartent à la hausse au 1</w:t>
            </w:r>
            <w:r w:rsidRPr="00FA464D">
              <w:rPr>
                <w:sz w:val="14"/>
                <w:vertAlign w:val="superscript"/>
              </w:rPr>
              <w:t>er</w:t>
            </w:r>
            <w:r w:rsidRPr="00FA464D">
              <w:rPr>
                <w:vertAlign w:val="superscript"/>
              </w:rPr>
              <w:t xml:space="preserve"> </w:t>
            </w:r>
            <w:r w:rsidRPr="00FA464D">
              <w:t>trimestre 2021</w:t>
            </w:r>
          </w:p>
        </w:tc>
      </w:tr>
      <w:tr w:rsidR="006354BC" w:rsidRPr="00FA464D" w14:paraId="4B14F6D4" w14:textId="77777777" w:rsidTr="006354BC">
        <w:tc>
          <w:tcPr>
            <w:tcW w:w="1060" w:type="dxa"/>
            <w:vAlign w:val="center"/>
          </w:tcPr>
          <w:p w14:paraId="46CB7224" w14:textId="77777777" w:rsidR="006354BC" w:rsidRPr="00FA464D" w:rsidRDefault="006354BC" w:rsidP="006354BC">
            <w:pPr>
              <w:pStyle w:val="Tableau"/>
            </w:pPr>
            <w:r w:rsidRPr="00FA464D">
              <w:t>2021-061</w:t>
            </w:r>
          </w:p>
        </w:tc>
        <w:tc>
          <w:tcPr>
            <w:tcW w:w="1062" w:type="dxa"/>
            <w:vAlign w:val="center"/>
          </w:tcPr>
          <w:p w14:paraId="05E6B236" w14:textId="77777777" w:rsidR="006354BC" w:rsidRPr="00FA464D" w:rsidRDefault="006354BC" w:rsidP="006354BC">
            <w:pPr>
              <w:pStyle w:val="Tableau"/>
            </w:pPr>
            <w:r w:rsidRPr="00FA464D">
              <w:t>novembre</w:t>
            </w:r>
          </w:p>
        </w:tc>
        <w:tc>
          <w:tcPr>
            <w:tcW w:w="6940" w:type="dxa"/>
            <w:vAlign w:val="center"/>
          </w:tcPr>
          <w:p w14:paraId="7E4F8101" w14:textId="77777777" w:rsidR="006354BC" w:rsidRPr="00FA464D" w:rsidRDefault="006354BC" w:rsidP="006354BC">
            <w:pPr>
              <w:pStyle w:val="Tableau"/>
            </w:pPr>
            <w:r w:rsidRPr="00FA464D">
              <w:t>Les embauches et les fins de contrat continuent de progresser au 2</w:t>
            </w:r>
            <w:r w:rsidRPr="00FA464D">
              <w:rPr>
                <w:sz w:val="14"/>
                <w:vertAlign w:val="superscript"/>
              </w:rPr>
              <w:t>e</w:t>
            </w:r>
            <w:r w:rsidRPr="00FA464D">
              <w:t xml:space="preserve"> trimestre 2021</w:t>
            </w:r>
          </w:p>
        </w:tc>
      </w:tr>
      <w:tr w:rsidR="006354BC" w:rsidRPr="00FA464D" w14:paraId="5008DA8D" w14:textId="77777777" w:rsidTr="006354BC">
        <w:tc>
          <w:tcPr>
            <w:tcW w:w="1060" w:type="dxa"/>
            <w:vAlign w:val="center"/>
          </w:tcPr>
          <w:p w14:paraId="7E4DF968" w14:textId="77777777" w:rsidR="006354BC" w:rsidRPr="00FA464D" w:rsidRDefault="006354BC" w:rsidP="006354BC">
            <w:pPr>
              <w:pStyle w:val="Tableau"/>
            </w:pPr>
            <w:r w:rsidRPr="00FA464D">
              <w:t>2022-007</w:t>
            </w:r>
          </w:p>
        </w:tc>
        <w:tc>
          <w:tcPr>
            <w:tcW w:w="1062" w:type="dxa"/>
            <w:vAlign w:val="center"/>
          </w:tcPr>
          <w:p w14:paraId="1065F52F" w14:textId="77777777" w:rsidR="006354BC" w:rsidRPr="00FA464D" w:rsidRDefault="006354BC" w:rsidP="006354BC">
            <w:pPr>
              <w:pStyle w:val="Tableau"/>
            </w:pPr>
            <w:r w:rsidRPr="00FA464D">
              <w:t>février</w:t>
            </w:r>
          </w:p>
        </w:tc>
        <w:tc>
          <w:tcPr>
            <w:tcW w:w="6940" w:type="dxa"/>
            <w:vAlign w:val="center"/>
          </w:tcPr>
          <w:p w14:paraId="327BBCDB" w14:textId="77777777" w:rsidR="006354BC" w:rsidRPr="00FA464D" w:rsidRDefault="006354BC" w:rsidP="006354BC">
            <w:pPr>
              <w:pStyle w:val="Tableau"/>
            </w:pPr>
            <w:r w:rsidRPr="00FA464D">
              <w:t>Au 3</w:t>
            </w:r>
            <w:r w:rsidRPr="00FA464D">
              <w:rPr>
                <w:vertAlign w:val="superscript"/>
              </w:rPr>
              <w:t>e</w:t>
            </w:r>
            <w:r w:rsidRPr="00FA464D">
              <w:t xml:space="preserve"> trimestre 2021, les embauches retrouvent leur niveau d’avant crise sanitaire</w:t>
            </w:r>
          </w:p>
        </w:tc>
      </w:tr>
      <w:tr w:rsidR="006354BC" w:rsidRPr="00FA464D" w14:paraId="4B0C6DE8" w14:textId="77777777" w:rsidTr="006354BC">
        <w:tc>
          <w:tcPr>
            <w:tcW w:w="1060" w:type="dxa"/>
            <w:vAlign w:val="center"/>
          </w:tcPr>
          <w:p w14:paraId="7EB52783" w14:textId="77777777" w:rsidR="006354BC" w:rsidRPr="00FA464D" w:rsidRDefault="006354BC" w:rsidP="006354BC">
            <w:pPr>
              <w:pStyle w:val="Tableau"/>
            </w:pPr>
            <w:r>
              <w:t>2022-021</w:t>
            </w:r>
          </w:p>
        </w:tc>
        <w:tc>
          <w:tcPr>
            <w:tcW w:w="1062" w:type="dxa"/>
            <w:vAlign w:val="center"/>
          </w:tcPr>
          <w:p w14:paraId="06B9DA0F" w14:textId="77777777" w:rsidR="006354BC" w:rsidRPr="00FA464D" w:rsidRDefault="006354BC" w:rsidP="006354BC">
            <w:pPr>
              <w:pStyle w:val="Tableau"/>
            </w:pPr>
            <w:r>
              <w:t>mai</w:t>
            </w:r>
          </w:p>
        </w:tc>
        <w:tc>
          <w:tcPr>
            <w:tcW w:w="6940" w:type="dxa"/>
            <w:vAlign w:val="center"/>
          </w:tcPr>
          <w:p w14:paraId="22EF2288" w14:textId="77777777" w:rsidR="006354BC" w:rsidRPr="00FA464D" w:rsidRDefault="006354BC" w:rsidP="006354BC">
            <w:pPr>
              <w:pStyle w:val="Tableau"/>
            </w:pPr>
            <w:r w:rsidRPr="00FA36B8">
              <w:t>Au 4</w:t>
            </w:r>
            <w:r w:rsidRPr="00FA36B8">
              <w:rPr>
                <w:vertAlign w:val="superscript"/>
              </w:rPr>
              <w:t xml:space="preserve">e </w:t>
            </w:r>
            <w:r w:rsidRPr="00FA36B8">
              <w:t>trimestre 2021, les embauches dépassent leur niveau d</w:t>
            </w:r>
            <w:r>
              <w:t>’</w:t>
            </w:r>
            <w:r w:rsidRPr="00FA36B8">
              <w:t xml:space="preserve">avant crise sanitaire </w:t>
            </w:r>
          </w:p>
        </w:tc>
      </w:tr>
      <w:tr w:rsidR="006354BC" w:rsidRPr="00FA464D" w14:paraId="7B7F15BD" w14:textId="77777777" w:rsidTr="006354BC">
        <w:tc>
          <w:tcPr>
            <w:tcW w:w="9062" w:type="dxa"/>
            <w:gridSpan w:val="3"/>
            <w:vAlign w:val="center"/>
          </w:tcPr>
          <w:p w14:paraId="36E14775" w14:textId="77777777" w:rsidR="006354BC" w:rsidRPr="00FA464D" w:rsidRDefault="006354BC" w:rsidP="006354BC">
            <w:pPr>
              <w:pStyle w:val="Tableau"/>
            </w:pPr>
          </w:p>
        </w:tc>
      </w:tr>
      <w:tr w:rsidR="006354BC" w:rsidRPr="00FA464D" w14:paraId="0BBA0E52" w14:textId="77777777" w:rsidTr="006354BC">
        <w:tc>
          <w:tcPr>
            <w:tcW w:w="2122" w:type="dxa"/>
            <w:gridSpan w:val="2"/>
            <w:vAlign w:val="center"/>
          </w:tcPr>
          <w:p w14:paraId="5571E361" w14:textId="77777777" w:rsidR="006354BC" w:rsidRPr="00FA464D" w:rsidRDefault="006354BC" w:rsidP="006354BC">
            <w:pPr>
              <w:pStyle w:val="Tableau"/>
            </w:pPr>
          </w:p>
        </w:tc>
        <w:tc>
          <w:tcPr>
            <w:tcW w:w="6940" w:type="dxa"/>
            <w:vAlign w:val="center"/>
          </w:tcPr>
          <w:p w14:paraId="0D2CD37D" w14:textId="77777777" w:rsidR="006354BC" w:rsidRPr="00641523" w:rsidRDefault="006354BC" w:rsidP="006354BC">
            <w:pPr>
              <w:pStyle w:val="Tableau"/>
              <w:rPr>
                <w:b/>
              </w:rPr>
            </w:pPr>
            <w:r w:rsidRPr="00641523">
              <w:rPr>
                <w:b/>
              </w:rPr>
              <w:t>Demandeurs d’emploi inscrits à Pôle emploi en fin de mois (DEFM)</w:t>
            </w:r>
          </w:p>
        </w:tc>
      </w:tr>
      <w:tr w:rsidR="006354BC" w:rsidRPr="00FA464D" w14:paraId="6A7989C0" w14:textId="77777777" w:rsidTr="006354BC">
        <w:trPr>
          <w:trHeight w:val="313"/>
        </w:trPr>
        <w:tc>
          <w:tcPr>
            <w:tcW w:w="1060" w:type="dxa"/>
            <w:noWrap/>
            <w:vAlign w:val="center"/>
            <w:hideMark/>
          </w:tcPr>
          <w:p w14:paraId="7BC42432" w14:textId="77777777" w:rsidR="006354BC" w:rsidRPr="00FA464D" w:rsidRDefault="006354BC" w:rsidP="006354BC">
            <w:pPr>
              <w:pStyle w:val="Tableau"/>
            </w:pPr>
            <w:r w:rsidRPr="00FA464D">
              <w:t>2021-004</w:t>
            </w:r>
          </w:p>
        </w:tc>
        <w:tc>
          <w:tcPr>
            <w:tcW w:w="1062" w:type="dxa"/>
            <w:noWrap/>
            <w:vAlign w:val="center"/>
          </w:tcPr>
          <w:p w14:paraId="2EAD8C26" w14:textId="77777777" w:rsidR="006354BC" w:rsidRPr="00FA464D" w:rsidRDefault="006354BC" w:rsidP="006354BC">
            <w:pPr>
              <w:pStyle w:val="Tableau"/>
            </w:pPr>
            <w:r w:rsidRPr="00FA464D">
              <w:t>janvier</w:t>
            </w:r>
          </w:p>
        </w:tc>
        <w:tc>
          <w:tcPr>
            <w:tcW w:w="6940" w:type="dxa"/>
            <w:vAlign w:val="center"/>
            <w:hideMark/>
          </w:tcPr>
          <w:p w14:paraId="52E65C8E" w14:textId="77777777" w:rsidR="006354BC" w:rsidRPr="00FA464D" w:rsidRDefault="006354BC" w:rsidP="006354BC">
            <w:pPr>
              <w:pStyle w:val="Tableau"/>
            </w:pPr>
            <w:r w:rsidRPr="00FA464D">
              <w:t>Demandeurs d’emploi inscrits à Pôle emploi au 4</w:t>
            </w:r>
            <w:r w:rsidRPr="00FA464D">
              <w:rPr>
                <w:sz w:val="14"/>
                <w:vertAlign w:val="superscript"/>
              </w:rPr>
              <w:t>e</w:t>
            </w:r>
            <w:r w:rsidRPr="00FA464D">
              <w:t xml:space="preserve"> trimestre 2020</w:t>
            </w:r>
          </w:p>
        </w:tc>
      </w:tr>
      <w:tr w:rsidR="006354BC" w:rsidRPr="00FA464D" w14:paraId="4CCE669B" w14:textId="77777777" w:rsidTr="006354BC">
        <w:trPr>
          <w:trHeight w:val="262"/>
        </w:trPr>
        <w:tc>
          <w:tcPr>
            <w:tcW w:w="1060" w:type="dxa"/>
            <w:noWrap/>
            <w:vAlign w:val="center"/>
            <w:hideMark/>
          </w:tcPr>
          <w:p w14:paraId="53A6869B" w14:textId="77777777" w:rsidR="006354BC" w:rsidRPr="00FA464D" w:rsidRDefault="006354BC" w:rsidP="006354BC">
            <w:pPr>
              <w:pStyle w:val="Tableau"/>
            </w:pPr>
            <w:r w:rsidRPr="00FA464D">
              <w:t>2021-014</w:t>
            </w:r>
          </w:p>
        </w:tc>
        <w:tc>
          <w:tcPr>
            <w:tcW w:w="1062" w:type="dxa"/>
            <w:noWrap/>
            <w:vAlign w:val="center"/>
          </w:tcPr>
          <w:p w14:paraId="3686CBD0" w14:textId="77777777" w:rsidR="006354BC" w:rsidRPr="00FA464D" w:rsidRDefault="006354BC" w:rsidP="006354BC">
            <w:pPr>
              <w:pStyle w:val="Tableau"/>
            </w:pPr>
            <w:r w:rsidRPr="00FA464D">
              <w:t>avril</w:t>
            </w:r>
          </w:p>
        </w:tc>
        <w:tc>
          <w:tcPr>
            <w:tcW w:w="6940" w:type="dxa"/>
            <w:vAlign w:val="center"/>
            <w:hideMark/>
          </w:tcPr>
          <w:p w14:paraId="6C45CCCB" w14:textId="77777777" w:rsidR="006354BC" w:rsidRPr="00FA464D" w:rsidRDefault="006354BC" w:rsidP="006354BC">
            <w:pPr>
              <w:pStyle w:val="Tableau"/>
            </w:pPr>
            <w:r w:rsidRPr="00FA464D">
              <w:t>Demandeurs d’emploi inscrits à Pôle emploi au 1</w:t>
            </w:r>
            <w:r w:rsidRPr="00FA464D">
              <w:rPr>
                <w:sz w:val="14"/>
                <w:vertAlign w:val="superscript"/>
              </w:rPr>
              <w:t>er</w:t>
            </w:r>
            <w:r w:rsidRPr="00FA464D">
              <w:t xml:space="preserve"> trimestre 2021</w:t>
            </w:r>
          </w:p>
        </w:tc>
      </w:tr>
      <w:tr w:rsidR="006354BC" w:rsidRPr="00FA464D" w14:paraId="2E86524A" w14:textId="77777777" w:rsidTr="006354BC">
        <w:tc>
          <w:tcPr>
            <w:tcW w:w="1060" w:type="dxa"/>
            <w:vAlign w:val="center"/>
          </w:tcPr>
          <w:p w14:paraId="254320A7" w14:textId="77777777" w:rsidR="006354BC" w:rsidRPr="00FA464D" w:rsidRDefault="006354BC" w:rsidP="006354BC">
            <w:pPr>
              <w:pStyle w:val="Tableau"/>
            </w:pPr>
            <w:r w:rsidRPr="00FA464D">
              <w:t>2021-041</w:t>
            </w:r>
          </w:p>
        </w:tc>
        <w:tc>
          <w:tcPr>
            <w:tcW w:w="1062" w:type="dxa"/>
            <w:vAlign w:val="center"/>
          </w:tcPr>
          <w:p w14:paraId="1B486011" w14:textId="77777777" w:rsidR="006354BC" w:rsidRPr="00FA464D" w:rsidRDefault="006354BC" w:rsidP="006354BC">
            <w:pPr>
              <w:pStyle w:val="Tableau"/>
            </w:pPr>
            <w:r w:rsidRPr="00FA464D">
              <w:t>juillet</w:t>
            </w:r>
          </w:p>
        </w:tc>
        <w:tc>
          <w:tcPr>
            <w:tcW w:w="6940" w:type="dxa"/>
            <w:vAlign w:val="center"/>
          </w:tcPr>
          <w:p w14:paraId="429A24E6" w14:textId="77777777" w:rsidR="006354BC" w:rsidRPr="00FA464D" w:rsidRDefault="006354BC" w:rsidP="006354BC">
            <w:pPr>
              <w:pStyle w:val="Tableau"/>
            </w:pPr>
            <w:r w:rsidRPr="00FA464D">
              <w:t>Demandeurs d</w:t>
            </w:r>
            <w:r>
              <w:t>’</w:t>
            </w:r>
            <w:r w:rsidRPr="00FA464D">
              <w:t>emploi inscrits à Pôle emploi au 2</w:t>
            </w:r>
            <w:r w:rsidRPr="00FA464D">
              <w:rPr>
                <w:sz w:val="14"/>
                <w:vertAlign w:val="superscript"/>
              </w:rPr>
              <w:t>e</w:t>
            </w:r>
            <w:r w:rsidRPr="00FA464D">
              <w:t xml:space="preserve"> trimestre 2021</w:t>
            </w:r>
          </w:p>
        </w:tc>
      </w:tr>
      <w:tr w:rsidR="006354BC" w:rsidRPr="00FA464D" w14:paraId="6BC7F1CD" w14:textId="77777777" w:rsidTr="006354BC">
        <w:trPr>
          <w:trHeight w:val="364"/>
        </w:trPr>
        <w:tc>
          <w:tcPr>
            <w:tcW w:w="1060" w:type="dxa"/>
            <w:noWrap/>
            <w:hideMark/>
          </w:tcPr>
          <w:p w14:paraId="720FA657" w14:textId="77777777" w:rsidR="006354BC" w:rsidRPr="00FA464D" w:rsidRDefault="006354BC" w:rsidP="006354BC">
            <w:pPr>
              <w:pStyle w:val="Tableau"/>
            </w:pPr>
            <w:r w:rsidRPr="00FA464D">
              <w:t>2021-058</w:t>
            </w:r>
          </w:p>
        </w:tc>
        <w:tc>
          <w:tcPr>
            <w:tcW w:w="1062" w:type="dxa"/>
            <w:noWrap/>
          </w:tcPr>
          <w:p w14:paraId="5D6D400E" w14:textId="77777777" w:rsidR="006354BC" w:rsidRPr="00FA464D" w:rsidRDefault="006354BC" w:rsidP="006354BC">
            <w:pPr>
              <w:pStyle w:val="Tableau"/>
            </w:pPr>
            <w:r w:rsidRPr="00FA464D">
              <w:t>octobre</w:t>
            </w:r>
          </w:p>
        </w:tc>
        <w:tc>
          <w:tcPr>
            <w:tcW w:w="6940" w:type="dxa"/>
            <w:hideMark/>
          </w:tcPr>
          <w:p w14:paraId="433F3B04" w14:textId="77777777" w:rsidR="006354BC" w:rsidRPr="00FA464D" w:rsidRDefault="006354BC" w:rsidP="006354BC">
            <w:pPr>
              <w:pStyle w:val="Tableau"/>
              <w:spacing w:line="240" w:lineRule="auto"/>
            </w:pPr>
            <w:r w:rsidRPr="00FA464D">
              <w:t>Demandeurs d</w:t>
            </w:r>
            <w:r>
              <w:t>’</w:t>
            </w:r>
            <w:r w:rsidRPr="00FA464D">
              <w:t>emploi inscrits à Pôle emploi au 3</w:t>
            </w:r>
            <w:r w:rsidRPr="00FA464D">
              <w:rPr>
                <w:sz w:val="14"/>
                <w:vertAlign w:val="superscript"/>
              </w:rPr>
              <w:t>e</w:t>
            </w:r>
            <w:r w:rsidRPr="00FA464D">
              <w:rPr>
                <w:vertAlign w:val="superscript"/>
              </w:rPr>
              <w:t xml:space="preserve"> </w:t>
            </w:r>
            <w:r w:rsidRPr="00FA464D">
              <w:t>trimestre 2021</w:t>
            </w:r>
          </w:p>
        </w:tc>
      </w:tr>
      <w:tr w:rsidR="006354BC" w:rsidRPr="00FA464D" w14:paraId="4BC7AA25" w14:textId="77777777" w:rsidTr="006354BC">
        <w:trPr>
          <w:trHeight w:val="240"/>
        </w:trPr>
        <w:tc>
          <w:tcPr>
            <w:tcW w:w="1060" w:type="dxa"/>
            <w:noWrap/>
            <w:vAlign w:val="center"/>
          </w:tcPr>
          <w:p w14:paraId="70942E25" w14:textId="77777777" w:rsidR="006354BC" w:rsidRPr="00FA464D" w:rsidRDefault="006354BC" w:rsidP="006354BC">
            <w:pPr>
              <w:pStyle w:val="Tableau"/>
            </w:pPr>
            <w:r w:rsidRPr="00FA464D">
              <w:t>2022-006</w:t>
            </w:r>
          </w:p>
        </w:tc>
        <w:tc>
          <w:tcPr>
            <w:tcW w:w="1062" w:type="dxa"/>
            <w:noWrap/>
            <w:vAlign w:val="center"/>
          </w:tcPr>
          <w:p w14:paraId="7FBB3833" w14:textId="77777777" w:rsidR="006354BC" w:rsidRPr="00FA464D" w:rsidRDefault="006354BC" w:rsidP="006354BC">
            <w:pPr>
              <w:pStyle w:val="Tableau"/>
            </w:pPr>
            <w:r w:rsidRPr="00FA464D">
              <w:t>janvier</w:t>
            </w:r>
          </w:p>
        </w:tc>
        <w:tc>
          <w:tcPr>
            <w:tcW w:w="6940" w:type="dxa"/>
            <w:vAlign w:val="center"/>
          </w:tcPr>
          <w:p w14:paraId="4C67F8FC" w14:textId="77777777" w:rsidR="006354BC" w:rsidRPr="00FA464D" w:rsidRDefault="006354BC" w:rsidP="006354BC">
            <w:pPr>
              <w:pStyle w:val="Tableau"/>
            </w:pPr>
            <w:r w:rsidRPr="00FA464D">
              <w:t>Demandeurs d’emploi inscrits à Pôle emploi au 4</w:t>
            </w:r>
            <w:r w:rsidRPr="00FA464D">
              <w:rPr>
                <w:vertAlign w:val="superscript"/>
              </w:rPr>
              <w:t xml:space="preserve">e </w:t>
            </w:r>
            <w:r w:rsidRPr="00FA464D">
              <w:t>trimestre 2021</w:t>
            </w:r>
          </w:p>
        </w:tc>
      </w:tr>
      <w:tr w:rsidR="006354BC" w:rsidRPr="00FA464D" w14:paraId="1BFC0853" w14:textId="77777777" w:rsidTr="006354BC">
        <w:trPr>
          <w:trHeight w:val="240"/>
        </w:trPr>
        <w:tc>
          <w:tcPr>
            <w:tcW w:w="1060" w:type="dxa"/>
            <w:noWrap/>
            <w:vAlign w:val="center"/>
          </w:tcPr>
          <w:p w14:paraId="45D73C09" w14:textId="77777777" w:rsidR="006354BC" w:rsidRPr="00FA464D" w:rsidRDefault="006354BC" w:rsidP="006354BC">
            <w:pPr>
              <w:pStyle w:val="Tableau"/>
            </w:pPr>
            <w:r>
              <w:t>2022-018</w:t>
            </w:r>
          </w:p>
        </w:tc>
        <w:tc>
          <w:tcPr>
            <w:tcW w:w="1062" w:type="dxa"/>
            <w:noWrap/>
            <w:vAlign w:val="center"/>
          </w:tcPr>
          <w:p w14:paraId="6D270301" w14:textId="77777777" w:rsidR="006354BC" w:rsidRPr="00FA464D" w:rsidRDefault="006354BC" w:rsidP="006354BC">
            <w:pPr>
              <w:pStyle w:val="Tableau"/>
            </w:pPr>
            <w:r>
              <w:t>avril</w:t>
            </w:r>
          </w:p>
        </w:tc>
        <w:tc>
          <w:tcPr>
            <w:tcW w:w="6940" w:type="dxa"/>
            <w:vAlign w:val="center"/>
          </w:tcPr>
          <w:p w14:paraId="0CAB201F" w14:textId="77777777" w:rsidR="006354BC" w:rsidRPr="00FA464D" w:rsidRDefault="006354BC" w:rsidP="006354BC">
            <w:pPr>
              <w:pStyle w:val="Tableau"/>
            </w:pPr>
            <w:r w:rsidRPr="00FA36B8">
              <w:t>Demandeurs d’emploi inscrits à P</w:t>
            </w:r>
            <w:r>
              <w:t>ôle emploi au 1</w:t>
            </w:r>
            <w:r w:rsidRPr="005746C5">
              <w:rPr>
                <w:vertAlign w:val="superscript"/>
              </w:rPr>
              <w:t xml:space="preserve">er </w:t>
            </w:r>
            <w:r>
              <w:t>trimestre 2022</w:t>
            </w:r>
          </w:p>
        </w:tc>
      </w:tr>
      <w:tr w:rsidR="006354BC" w:rsidRPr="00FA464D" w14:paraId="34876B87" w14:textId="77777777" w:rsidTr="006354BC">
        <w:trPr>
          <w:trHeight w:val="370"/>
        </w:trPr>
        <w:tc>
          <w:tcPr>
            <w:tcW w:w="9062" w:type="dxa"/>
            <w:gridSpan w:val="3"/>
            <w:noWrap/>
            <w:vAlign w:val="center"/>
          </w:tcPr>
          <w:p w14:paraId="2ED8216F" w14:textId="77777777" w:rsidR="006354BC" w:rsidRPr="00FA464D" w:rsidRDefault="006354BC" w:rsidP="006354BC">
            <w:pPr>
              <w:pStyle w:val="Tableau"/>
            </w:pPr>
          </w:p>
        </w:tc>
      </w:tr>
      <w:tr w:rsidR="006354BC" w:rsidRPr="00525CEB" w14:paraId="30D86485" w14:textId="77777777" w:rsidTr="006354BC">
        <w:trPr>
          <w:trHeight w:val="237"/>
        </w:trPr>
        <w:tc>
          <w:tcPr>
            <w:tcW w:w="2122" w:type="dxa"/>
            <w:gridSpan w:val="2"/>
            <w:noWrap/>
            <w:vAlign w:val="center"/>
          </w:tcPr>
          <w:p w14:paraId="4A34E977" w14:textId="77777777" w:rsidR="006354BC" w:rsidRPr="005635FE" w:rsidRDefault="006354BC" w:rsidP="006354BC">
            <w:pPr>
              <w:pStyle w:val="Tableau"/>
              <w:rPr>
                <w:b/>
              </w:rPr>
            </w:pPr>
          </w:p>
        </w:tc>
        <w:tc>
          <w:tcPr>
            <w:tcW w:w="6940" w:type="dxa"/>
            <w:vAlign w:val="center"/>
          </w:tcPr>
          <w:p w14:paraId="6AED68BF" w14:textId="77777777" w:rsidR="006354BC" w:rsidRPr="005635FE" w:rsidRDefault="006354BC" w:rsidP="006354BC">
            <w:pPr>
              <w:pStyle w:val="Tableau"/>
              <w:rPr>
                <w:b/>
              </w:rPr>
            </w:pPr>
            <w:r w:rsidRPr="005635FE">
              <w:rPr>
                <w:b/>
              </w:rPr>
              <w:t>Évolution des salaires de base et conditions d’emploi dans le secteur privé (Acemo)</w:t>
            </w:r>
          </w:p>
        </w:tc>
      </w:tr>
      <w:tr w:rsidR="006354BC" w:rsidRPr="00FA464D" w14:paraId="6FEA83FE" w14:textId="77777777" w:rsidTr="006354BC">
        <w:trPr>
          <w:trHeight w:val="260"/>
        </w:trPr>
        <w:tc>
          <w:tcPr>
            <w:tcW w:w="1060" w:type="dxa"/>
            <w:noWrap/>
            <w:vAlign w:val="center"/>
            <w:hideMark/>
          </w:tcPr>
          <w:p w14:paraId="789502FA" w14:textId="77777777" w:rsidR="006354BC" w:rsidRPr="00FA464D" w:rsidRDefault="006354BC" w:rsidP="006354BC">
            <w:pPr>
              <w:pStyle w:val="Tableau"/>
            </w:pPr>
            <w:r w:rsidRPr="00FA464D">
              <w:t>2021-005</w:t>
            </w:r>
          </w:p>
        </w:tc>
        <w:tc>
          <w:tcPr>
            <w:tcW w:w="1062" w:type="dxa"/>
            <w:noWrap/>
            <w:vAlign w:val="center"/>
          </w:tcPr>
          <w:p w14:paraId="07A027A9" w14:textId="77777777" w:rsidR="006354BC" w:rsidRPr="00FA464D" w:rsidRDefault="006354BC" w:rsidP="006354BC">
            <w:pPr>
              <w:pStyle w:val="Tableau"/>
            </w:pPr>
            <w:r w:rsidRPr="00FA464D">
              <w:t>février</w:t>
            </w:r>
          </w:p>
        </w:tc>
        <w:tc>
          <w:tcPr>
            <w:tcW w:w="6940" w:type="dxa"/>
            <w:vAlign w:val="center"/>
            <w:hideMark/>
          </w:tcPr>
          <w:p w14:paraId="261E352B" w14:textId="77777777" w:rsidR="006354BC" w:rsidRPr="00FA464D" w:rsidRDefault="006354BC" w:rsidP="006354BC">
            <w:pPr>
              <w:pStyle w:val="Tableau"/>
            </w:pPr>
            <w:r w:rsidRPr="00FA464D">
              <w:t>Résultats provisoires du 4</w:t>
            </w:r>
            <w:r w:rsidRPr="00FA464D">
              <w:rPr>
                <w:sz w:val="14"/>
                <w:vertAlign w:val="superscript"/>
              </w:rPr>
              <w:t>e</w:t>
            </w:r>
            <w:r w:rsidRPr="00FA464D">
              <w:t xml:space="preserve"> trimestre 2020</w:t>
            </w:r>
          </w:p>
        </w:tc>
      </w:tr>
      <w:tr w:rsidR="006354BC" w:rsidRPr="00FA464D" w14:paraId="385BCE3B" w14:textId="77777777" w:rsidTr="006354BC">
        <w:trPr>
          <w:trHeight w:val="352"/>
        </w:trPr>
        <w:tc>
          <w:tcPr>
            <w:tcW w:w="1060" w:type="dxa"/>
            <w:noWrap/>
            <w:vAlign w:val="center"/>
            <w:hideMark/>
          </w:tcPr>
          <w:p w14:paraId="12D68B28" w14:textId="77777777" w:rsidR="006354BC" w:rsidRPr="00FA464D" w:rsidRDefault="006354BC" w:rsidP="006354BC">
            <w:pPr>
              <w:pStyle w:val="Tableau"/>
            </w:pPr>
            <w:r w:rsidRPr="00FA464D">
              <w:t>2021-010</w:t>
            </w:r>
          </w:p>
        </w:tc>
        <w:tc>
          <w:tcPr>
            <w:tcW w:w="1062" w:type="dxa"/>
            <w:noWrap/>
            <w:vAlign w:val="center"/>
          </w:tcPr>
          <w:p w14:paraId="4BA535F4" w14:textId="77777777" w:rsidR="006354BC" w:rsidRPr="00FA464D" w:rsidRDefault="006354BC" w:rsidP="006354BC">
            <w:pPr>
              <w:pStyle w:val="Tableau"/>
            </w:pPr>
            <w:r w:rsidRPr="00FA464D">
              <w:t>mars</w:t>
            </w:r>
          </w:p>
        </w:tc>
        <w:tc>
          <w:tcPr>
            <w:tcW w:w="6940" w:type="dxa"/>
            <w:vAlign w:val="center"/>
            <w:hideMark/>
          </w:tcPr>
          <w:p w14:paraId="1C13A2DE" w14:textId="77777777" w:rsidR="006354BC" w:rsidRPr="00FA464D" w:rsidRDefault="006354BC" w:rsidP="006354BC">
            <w:pPr>
              <w:pStyle w:val="Tableau"/>
            </w:pPr>
            <w:r w:rsidRPr="00FA464D">
              <w:t>Résultats définitifs du 4</w:t>
            </w:r>
            <w:r w:rsidRPr="00FA464D">
              <w:rPr>
                <w:sz w:val="14"/>
                <w:vertAlign w:val="superscript"/>
              </w:rPr>
              <w:t>e</w:t>
            </w:r>
            <w:r w:rsidRPr="00FA464D">
              <w:t xml:space="preserve"> trimestre 2020</w:t>
            </w:r>
          </w:p>
        </w:tc>
      </w:tr>
      <w:tr w:rsidR="006354BC" w:rsidRPr="00FA464D" w14:paraId="1029FBA3" w14:textId="77777777" w:rsidTr="006354BC">
        <w:tc>
          <w:tcPr>
            <w:tcW w:w="1060" w:type="dxa"/>
            <w:vAlign w:val="center"/>
          </w:tcPr>
          <w:p w14:paraId="35036E06" w14:textId="77777777" w:rsidR="006354BC" w:rsidRPr="00FA464D" w:rsidRDefault="006354BC" w:rsidP="006354BC">
            <w:pPr>
              <w:pStyle w:val="Tableau"/>
            </w:pPr>
            <w:r w:rsidRPr="00FA464D">
              <w:t>2021-019</w:t>
            </w:r>
          </w:p>
        </w:tc>
        <w:tc>
          <w:tcPr>
            <w:tcW w:w="1062" w:type="dxa"/>
            <w:vAlign w:val="center"/>
          </w:tcPr>
          <w:p w14:paraId="5FA0A5AF" w14:textId="77777777" w:rsidR="006354BC" w:rsidRPr="00FA464D" w:rsidRDefault="006354BC" w:rsidP="006354BC">
            <w:pPr>
              <w:pStyle w:val="Tableau"/>
            </w:pPr>
            <w:r w:rsidRPr="00FA464D">
              <w:t>mai</w:t>
            </w:r>
          </w:p>
        </w:tc>
        <w:tc>
          <w:tcPr>
            <w:tcW w:w="6940" w:type="dxa"/>
            <w:vAlign w:val="center"/>
          </w:tcPr>
          <w:p w14:paraId="31010BAF" w14:textId="77777777" w:rsidR="006354BC" w:rsidRPr="00FA464D" w:rsidRDefault="006354BC" w:rsidP="006354BC">
            <w:pPr>
              <w:pStyle w:val="Tableau"/>
            </w:pPr>
            <w:r w:rsidRPr="00FA464D">
              <w:t>Résultats provisoires du 1</w:t>
            </w:r>
            <w:r w:rsidRPr="00FA464D">
              <w:rPr>
                <w:sz w:val="14"/>
                <w:vertAlign w:val="superscript"/>
              </w:rPr>
              <w:t>er</w:t>
            </w:r>
            <w:r w:rsidRPr="00FA464D">
              <w:rPr>
                <w:vertAlign w:val="superscript"/>
              </w:rPr>
              <w:t xml:space="preserve"> </w:t>
            </w:r>
            <w:r w:rsidRPr="00FA464D">
              <w:t>trimestre 2021</w:t>
            </w:r>
          </w:p>
        </w:tc>
      </w:tr>
      <w:tr w:rsidR="006354BC" w:rsidRPr="00FA464D" w14:paraId="53563D10" w14:textId="77777777" w:rsidTr="006354BC">
        <w:tc>
          <w:tcPr>
            <w:tcW w:w="1060" w:type="dxa"/>
            <w:vAlign w:val="center"/>
          </w:tcPr>
          <w:p w14:paraId="35A7657F" w14:textId="77777777" w:rsidR="006354BC" w:rsidRPr="00FA464D" w:rsidRDefault="006354BC" w:rsidP="006354BC">
            <w:pPr>
              <w:pStyle w:val="Tableau"/>
            </w:pPr>
            <w:r w:rsidRPr="00FA464D">
              <w:t>2021-033</w:t>
            </w:r>
          </w:p>
        </w:tc>
        <w:tc>
          <w:tcPr>
            <w:tcW w:w="1062" w:type="dxa"/>
            <w:vAlign w:val="center"/>
          </w:tcPr>
          <w:p w14:paraId="71ED8556" w14:textId="77777777" w:rsidR="006354BC" w:rsidRPr="00FA464D" w:rsidRDefault="006354BC" w:rsidP="006354BC">
            <w:pPr>
              <w:pStyle w:val="Tableau"/>
            </w:pPr>
            <w:r w:rsidRPr="00FA464D">
              <w:t>juin</w:t>
            </w:r>
          </w:p>
        </w:tc>
        <w:tc>
          <w:tcPr>
            <w:tcW w:w="6940" w:type="dxa"/>
            <w:vAlign w:val="center"/>
          </w:tcPr>
          <w:p w14:paraId="40212A08" w14:textId="77777777" w:rsidR="006354BC" w:rsidRPr="00FA464D" w:rsidRDefault="006354BC" w:rsidP="006354BC">
            <w:pPr>
              <w:pStyle w:val="Tableau"/>
            </w:pPr>
            <w:r w:rsidRPr="00FA464D">
              <w:t>Résultats définitifs du 1</w:t>
            </w:r>
            <w:r w:rsidRPr="00FA464D">
              <w:rPr>
                <w:sz w:val="14"/>
                <w:vertAlign w:val="superscript"/>
              </w:rPr>
              <w:t>er</w:t>
            </w:r>
            <w:r w:rsidRPr="00FA464D">
              <w:rPr>
                <w:vertAlign w:val="superscript"/>
              </w:rPr>
              <w:t xml:space="preserve"> </w:t>
            </w:r>
            <w:r w:rsidRPr="00FA464D">
              <w:t>trimestre 2021</w:t>
            </w:r>
          </w:p>
        </w:tc>
      </w:tr>
      <w:tr w:rsidR="006354BC" w:rsidRPr="00FA464D" w14:paraId="6692E68C" w14:textId="77777777" w:rsidTr="006354BC">
        <w:trPr>
          <w:trHeight w:val="218"/>
        </w:trPr>
        <w:tc>
          <w:tcPr>
            <w:tcW w:w="1060" w:type="dxa"/>
            <w:noWrap/>
            <w:hideMark/>
          </w:tcPr>
          <w:p w14:paraId="2E716595" w14:textId="77777777" w:rsidR="006354BC" w:rsidRPr="00FA464D" w:rsidRDefault="006354BC" w:rsidP="006354BC">
            <w:pPr>
              <w:pStyle w:val="Tableau"/>
            </w:pPr>
            <w:r w:rsidRPr="00FA464D">
              <w:t>2021-045</w:t>
            </w:r>
          </w:p>
        </w:tc>
        <w:tc>
          <w:tcPr>
            <w:tcW w:w="1062" w:type="dxa"/>
            <w:noWrap/>
          </w:tcPr>
          <w:p w14:paraId="4F52C5A4" w14:textId="77777777" w:rsidR="006354BC" w:rsidRPr="00FA464D" w:rsidRDefault="006354BC" w:rsidP="006354BC">
            <w:pPr>
              <w:pStyle w:val="Tableau"/>
            </w:pPr>
            <w:r w:rsidRPr="00FA464D">
              <w:t>août</w:t>
            </w:r>
          </w:p>
        </w:tc>
        <w:tc>
          <w:tcPr>
            <w:tcW w:w="6940" w:type="dxa"/>
            <w:hideMark/>
          </w:tcPr>
          <w:p w14:paraId="35750D7B" w14:textId="77777777" w:rsidR="006354BC" w:rsidRPr="00FA464D" w:rsidRDefault="006354BC" w:rsidP="006354BC">
            <w:pPr>
              <w:pStyle w:val="Tableau"/>
            </w:pPr>
            <w:r w:rsidRPr="00FA464D">
              <w:t>Résultats provisoires du 2</w:t>
            </w:r>
            <w:r w:rsidRPr="00FA464D">
              <w:rPr>
                <w:sz w:val="14"/>
                <w:vertAlign w:val="superscript"/>
              </w:rPr>
              <w:t>e</w:t>
            </w:r>
            <w:r w:rsidRPr="00FA464D">
              <w:t xml:space="preserve"> trimestre 2021</w:t>
            </w:r>
          </w:p>
        </w:tc>
      </w:tr>
      <w:tr w:rsidR="006354BC" w:rsidRPr="00FA464D" w14:paraId="35869A42" w14:textId="77777777" w:rsidTr="006354BC">
        <w:trPr>
          <w:trHeight w:val="192"/>
        </w:trPr>
        <w:tc>
          <w:tcPr>
            <w:tcW w:w="1060" w:type="dxa"/>
            <w:noWrap/>
            <w:hideMark/>
          </w:tcPr>
          <w:p w14:paraId="2CA371E9" w14:textId="77777777" w:rsidR="006354BC" w:rsidRPr="00FA464D" w:rsidRDefault="006354BC" w:rsidP="006354BC">
            <w:pPr>
              <w:pStyle w:val="Tableau"/>
            </w:pPr>
            <w:r w:rsidRPr="00FA464D">
              <w:t>2021-051</w:t>
            </w:r>
          </w:p>
        </w:tc>
        <w:tc>
          <w:tcPr>
            <w:tcW w:w="1062" w:type="dxa"/>
            <w:noWrap/>
          </w:tcPr>
          <w:p w14:paraId="1555C473" w14:textId="77777777" w:rsidR="006354BC" w:rsidRPr="00FA464D" w:rsidRDefault="006354BC" w:rsidP="006354BC">
            <w:pPr>
              <w:pStyle w:val="Tableau"/>
            </w:pPr>
            <w:r w:rsidRPr="00FA464D">
              <w:t>septembre</w:t>
            </w:r>
          </w:p>
        </w:tc>
        <w:tc>
          <w:tcPr>
            <w:tcW w:w="6940" w:type="dxa"/>
            <w:hideMark/>
          </w:tcPr>
          <w:p w14:paraId="165E2A39" w14:textId="77777777" w:rsidR="006354BC" w:rsidRPr="00FA464D" w:rsidRDefault="006354BC" w:rsidP="006354BC">
            <w:pPr>
              <w:pStyle w:val="Tableau"/>
            </w:pPr>
            <w:r w:rsidRPr="00FA464D">
              <w:t>Résultats définitifs du 2</w:t>
            </w:r>
            <w:r w:rsidRPr="00FA464D">
              <w:rPr>
                <w:sz w:val="14"/>
                <w:vertAlign w:val="superscript"/>
              </w:rPr>
              <w:t>e</w:t>
            </w:r>
            <w:r w:rsidRPr="00FA464D">
              <w:rPr>
                <w:vertAlign w:val="superscript"/>
              </w:rPr>
              <w:t xml:space="preserve"> </w:t>
            </w:r>
            <w:r w:rsidRPr="00FA464D">
              <w:t>trimestre 2021</w:t>
            </w:r>
          </w:p>
        </w:tc>
      </w:tr>
      <w:tr w:rsidR="006354BC" w:rsidRPr="00FA464D" w14:paraId="78BAA27A" w14:textId="77777777" w:rsidTr="006354BC">
        <w:tc>
          <w:tcPr>
            <w:tcW w:w="1060" w:type="dxa"/>
            <w:vAlign w:val="center"/>
          </w:tcPr>
          <w:p w14:paraId="07D8AFBF" w14:textId="77777777" w:rsidR="006354BC" w:rsidRPr="00FA464D" w:rsidRDefault="006354BC" w:rsidP="006354BC">
            <w:pPr>
              <w:pStyle w:val="Tableau"/>
            </w:pPr>
            <w:r w:rsidRPr="00FA464D">
              <w:t>2021-062</w:t>
            </w:r>
          </w:p>
        </w:tc>
        <w:tc>
          <w:tcPr>
            <w:tcW w:w="1062" w:type="dxa"/>
            <w:vAlign w:val="center"/>
          </w:tcPr>
          <w:p w14:paraId="1EDAD6BB" w14:textId="77777777" w:rsidR="006354BC" w:rsidRPr="00FA464D" w:rsidRDefault="006354BC" w:rsidP="006354BC">
            <w:pPr>
              <w:pStyle w:val="Tableau"/>
            </w:pPr>
            <w:r w:rsidRPr="00FA464D">
              <w:t>novembre</w:t>
            </w:r>
          </w:p>
        </w:tc>
        <w:tc>
          <w:tcPr>
            <w:tcW w:w="6940" w:type="dxa"/>
            <w:vAlign w:val="center"/>
          </w:tcPr>
          <w:p w14:paraId="4C6C7B15" w14:textId="77777777" w:rsidR="006354BC" w:rsidRPr="00FA464D" w:rsidRDefault="006354BC" w:rsidP="006354BC">
            <w:pPr>
              <w:pStyle w:val="Tableau"/>
            </w:pPr>
            <w:r w:rsidRPr="00FA464D">
              <w:t>Résultats provisoires du 3</w:t>
            </w:r>
            <w:r w:rsidRPr="00FA464D">
              <w:rPr>
                <w:sz w:val="14"/>
                <w:vertAlign w:val="superscript"/>
              </w:rPr>
              <w:t>e</w:t>
            </w:r>
            <w:r w:rsidRPr="00FA464D">
              <w:rPr>
                <w:vertAlign w:val="superscript"/>
              </w:rPr>
              <w:t xml:space="preserve"> </w:t>
            </w:r>
            <w:r w:rsidRPr="00FA464D">
              <w:t>trimestre 2021</w:t>
            </w:r>
          </w:p>
        </w:tc>
      </w:tr>
      <w:tr w:rsidR="006354BC" w:rsidRPr="00FA464D" w14:paraId="4FF53F68" w14:textId="77777777" w:rsidTr="006354BC">
        <w:trPr>
          <w:trHeight w:val="286"/>
        </w:trPr>
        <w:tc>
          <w:tcPr>
            <w:tcW w:w="1060" w:type="dxa"/>
            <w:noWrap/>
            <w:hideMark/>
          </w:tcPr>
          <w:p w14:paraId="2AF817F6" w14:textId="77777777" w:rsidR="006354BC" w:rsidRPr="00FA464D" w:rsidRDefault="006354BC" w:rsidP="006354BC">
            <w:pPr>
              <w:pStyle w:val="Tableau"/>
            </w:pPr>
            <w:r w:rsidRPr="00FA464D">
              <w:t>2021-075</w:t>
            </w:r>
          </w:p>
        </w:tc>
        <w:tc>
          <w:tcPr>
            <w:tcW w:w="1062" w:type="dxa"/>
            <w:noWrap/>
          </w:tcPr>
          <w:p w14:paraId="0ABBF2BD" w14:textId="77777777" w:rsidR="006354BC" w:rsidRPr="00FA464D" w:rsidRDefault="006354BC" w:rsidP="006354BC">
            <w:pPr>
              <w:pStyle w:val="Tableau"/>
            </w:pPr>
            <w:r w:rsidRPr="00FA464D">
              <w:t>décembre</w:t>
            </w:r>
          </w:p>
        </w:tc>
        <w:tc>
          <w:tcPr>
            <w:tcW w:w="6940" w:type="dxa"/>
            <w:hideMark/>
          </w:tcPr>
          <w:p w14:paraId="675C033E" w14:textId="77777777" w:rsidR="006354BC" w:rsidRPr="00FA464D" w:rsidRDefault="006354BC" w:rsidP="006354BC">
            <w:pPr>
              <w:pStyle w:val="Tableau"/>
            </w:pPr>
            <w:r w:rsidRPr="00FA464D">
              <w:t>Résultats définitifs du 3</w:t>
            </w:r>
            <w:r w:rsidRPr="00FA464D">
              <w:rPr>
                <w:sz w:val="14"/>
                <w:vertAlign w:val="superscript"/>
              </w:rPr>
              <w:t>e</w:t>
            </w:r>
            <w:r w:rsidRPr="00FA464D">
              <w:t xml:space="preserve"> trimestre 2021</w:t>
            </w:r>
          </w:p>
        </w:tc>
      </w:tr>
      <w:tr w:rsidR="006354BC" w:rsidRPr="00FA464D" w14:paraId="4A799E8D" w14:textId="77777777" w:rsidTr="006354BC">
        <w:trPr>
          <w:trHeight w:val="286"/>
        </w:trPr>
        <w:tc>
          <w:tcPr>
            <w:tcW w:w="1060" w:type="dxa"/>
            <w:noWrap/>
          </w:tcPr>
          <w:p w14:paraId="0E8E697A" w14:textId="77777777" w:rsidR="006354BC" w:rsidRPr="00FA464D" w:rsidRDefault="006354BC" w:rsidP="006354BC">
            <w:pPr>
              <w:pStyle w:val="Tableau"/>
            </w:pPr>
            <w:r w:rsidRPr="00FA464D">
              <w:t>2022-</w:t>
            </w:r>
            <w:r>
              <w:t>00</w:t>
            </w:r>
            <w:r w:rsidRPr="00FA464D">
              <w:t>8</w:t>
            </w:r>
          </w:p>
        </w:tc>
        <w:tc>
          <w:tcPr>
            <w:tcW w:w="1062" w:type="dxa"/>
            <w:noWrap/>
          </w:tcPr>
          <w:p w14:paraId="087127FE" w14:textId="77777777" w:rsidR="006354BC" w:rsidRPr="00FA464D" w:rsidRDefault="006354BC" w:rsidP="006354BC">
            <w:pPr>
              <w:pStyle w:val="Tableau"/>
            </w:pPr>
            <w:r w:rsidRPr="00FA464D">
              <w:t>février</w:t>
            </w:r>
          </w:p>
        </w:tc>
        <w:tc>
          <w:tcPr>
            <w:tcW w:w="6940" w:type="dxa"/>
          </w:tcPr>
          <w:p w14:paraId="7817F75D" w14:textId="77777777" w:rsidR="006354BC" w:rsidRPr="00FA464D" w:rsidRDefault="006354BC" w:rsidP="006354BC">
            <w:pPr>
              <w:pStyle w:val="Tableau"/>
            </w:pPr>
            <w:r w:rsidRPr="00FA464D">
              <w:t>Résultats provisoires du 4</w:t>
            </w:r>
            <w:r w:rsidRPr="00FA464D">
              <w:rPr>
                <w:vertAlign w:val="superscript"/>
              </w:rPr>
              <w:t>e</w:t>
            </w:r>
            <w:r w:rsidRPr="00FA464D">
              <w:t xml:space="preserve"> trimestre 2021</w:t>
            </w:r>
          </w:p>
        </w:tc>
      </w:tr>
      <w:tr w:rsidR="006354BC" w:rsidRPr="00FA464D" w14:paraId="2E955B33" w14:textId="77777777" w:rsidTr="006354BC">
        <w:trPr>
          <w:trHeight w:val="358"/>
        </w:trPr>
        <w:tc>
          <w:tcPr>
            <w:tcW w:w="1060" w:type="dxa"/>
            <w:noWrap/>
            <w:vAlign w:val="center"/>
          </w:tcPr>
          <w:p w14:paraId="36C45320" w14:textId="77777777" w:rsidR="006354BC" w:rsidRPr="00FA464D" w:rsidRDefault="006354BC" w:rsidP="006354BC">
            <w:pPr>
              <w:pStyle w:val="Tableau"/>
            </w:pPr>
            <w:r w:rsidRPr="00FA464D">
              <w:t>2022-</w:t>
            </w:r>
            <w:r>
              <w:t>0</w:t>
            </w:r>
            <w:r w:rsidRPr="00FA464D">
              <w:t>16</w:t>
            </w:r>
          </w:p>
        </w:tc>
        <w:tc>
          <w:tcPr>
            <w:tcW w:w="1062" w:type="dxa"/>
            <w:noWrap/>
            <w:vAlign w:val="center"/>
          </w:tcPr>
          <w:p w14:paraId="24B5CC8A" w14:textId="77777777" w:rsidR="006354BC" w:rsidRPr="00FA464D" w:rsidRDefault="006354BC" w:rsidP="006354BC">
            <w:pPr>
              <w:pStyle w:val="Tableau"/>
            </w:pPr>
            <w:r w:rsidRPr="00FA464D">
              <w:t>mars</w:t>
            </w:r>
          </w:p>
        </w:tc>
        <w:tc>
          <w:tcPr>
            <w:tcW w:w="6940" w:type="dxa"/>
            <w:vAlign w:val="center"/>
          </w:tcPr>
          <w:p w14:paraId="6D74A2C5" w14:textId="77777777" w:rsidR="006354BC" w:rsidRPr="00FA464D" w:rsidRDefault="006354BC" w:rsidP="006354BC">
            <w:pPr>
              <w:pStyle w:val="Tableau"/>
            </w:pPr>
            <w:r w:rsidRPr="00FA464D">
              <w:t>Résultats définitifs du 4</w:t>
            </w:r>
            <w:r w:rsidRPr="00FA464D">
              <w:rPr>
                <w:vertAlign w:val="superscript"/>
              </w:rPr>
              <w:t>e</w:t>
            </w:r>
            <w:r w:rsidRPr="00FA464D">
              <w:t xml:space="preserve"> trimestre 2021</w:t>
            </w:r>
          </w:p>
        </w:tc>
      </w:tr>
      <w:tr w:rsidR="006354BC" w:rsidRPr="00FA464D" w14:paraId="370AB3F6" w14:textId="77777777" w:rsidTr="006354BC">
        <w:trPr>
          <w:trHeight w:val="358"/>
        </w:trPr>
        <w:tc>
          <w:tcPr>
            <w:tcW w:w="9062" w:type="dxa"/>
            <w:gridSpan w:val="3"/>
            <w:noWrap/>
            <w:vAlign w:val="center"/>
          </w:tcPr>
          <w:p w14:paraId="32D88247" w14:textId="77777777" w:rsidR="006354BC" w:rsidRPr="00FA464D" w:rsidRDefault="006354BC" w:rsidP="006354BC">
            <w:pPr>
              <w:pStyle w:val="Tableau"/>
            </w:pPr>
          </w:p>
        </w:tc>
      </w:tr>
      <w:tr w:rsidR="006354BC" w:rsidRPr="00525CEB" w14:paraId="19C407D5" w14:textId="77777777" w:rsidTr="006354BC">
        <w:trPr>
          <w:trHeight w:val="298"/>
        </w:trPr>
        <w:tc>
          <w:tcPr>
            <w:tcW w:w="2122" w:type="dxa"/>
            <w:gridSpan w:val="2"/>
            <w:noWrap/>
            <w:vAlign w:val="center"/>
          </w:tcPr>
          <w:p w14:paraId="30A6B9DD" w14:textId="77777777" w:rsidR="006354BC" w:rsidRPr="005635FE" w:rsidRDefault="006354BC" w:rsidP="006354BC">
            <w:pPr>
              <w:pStyle w:val="Tableau"/>
              <w:rPr>
                <w:b/>
              </w:rPr>
            </w:pPr>
          </w:p>
        </w:tc>
        <w:tc>
          <w:tcPr>
            <w:tcW w:w="6940" w:type="dxa"/>
            <w:vAlign w:val="center"/>
          </w:tcPr>
          <w:p w14:paraId="0735106E" w14:textId="77777777" w:rsidR="006354BC" w:rsidRPr="005635FE" w:rsidRDefault="006354BC" w:rsidP="006354BC">
            <w:pPr>
              <w:pStyle w:val="Tableau"/>
              <w:rPr>
                <w:b/>
              </w:rPr>
            </w:pPr>
            <w:r w:rsidRPr="005635FE">
              <w:rPr>
                <w:b/>
              </w:rPr>
              <w:t>Emploi intérimaire</w:t>
            </w:r>
          </w:p>
        </w:tc>
      </w:tr>
      <w:tr w:rsidR="006354BC" w:rsidRPr="00FA464D" w14:paraId="117C2277" w14:textId="77777777" w:rsidTr="006354BC">
        <w:trPr>
          <w:trHeight w:val="600"/>
        </w:trPr>
        <w:tc>
          <w:tcPr>
            <w:tcW w:w="1060" w:type="dxa"/>
            <w:noWrap/>
            <w:vAlign w:val="center"/>
            <w:hideMark/>
          </w:tcPr>
          <w:p w14:paraId="106D2EE1" w14:textId="77777777" w:rsidR="006354BC" w:rsidRPr="00FA464D" w:rsidRDefault="006354BC" w:rsidP="006354BC">
            <w:pPr>
              <w:pStyle w:val="Tableau"/>
            </w:pPr>
            <w:r w:rsidRPr="00FA464D">
              <w:t>2021-007</w:t>
            </w:r>
          </w:p>
        </w:tc>
        <w:tc>
          <w:tcPr>
            <w:tcW w:w="1062" w:type="dxa"/>
            <w:noWrap/>
            <w:vAlign w:val="center"/>
          </w:tcPr>
          <w:p w14:paraId="47AC1F91" w14:textId="77777777" w:rsidR="006354BC" w:rsidRPr="00FA464D" w:rsidRDefault="006354BC" w:rsidP="006354BC">
            <w:pPr>
              <w:pStyle w:val="Tableau"/>
            </w:pPr>
            <w:r w:rsidRPr="00FA464D">
              <w:t>mars</w:t>
            </w:r>
          </w:p>
        </w:tc>
        <w:tc>
          <w:tcPr>
            <w:tcW w:w="6940" w:type="dxa"/>
            <w:vAlign w:val="center"/>
            <w:hideMark/>
          </w:tcPr>
          <w:p w14:paraId="3143CF80" w14:textId="77777777" w:rsidR="006354BC" w:rsidRPr="00FA464D" w:rsidRDefault="006354BC" w:rsidP="006354BC">
            <w:pPr>
              <w:pStyle w:val="Tableau"/>
            </w:pPr>
            <w:r w:rsidRPr="00FA464D">
              <w:t>Au 4</w:t>
            </w:r>
            <w:r w:rsidRPr="00FA464D">
              <w:rPr>
                <w:sz w:val="14"/>
                <w:vertAlign w:val="superscript"/>
              </w:rPr>
              <w:t>e</w:t>
            </w:r>
            <w:r w:rsidRPr="00FA464D">
              <w:rPr>
                <w:vertAlign w:val="superscript"/>
              </w:rPr>
              <w:t xml:space="preserve"> </w:t>
            </w:r>
            <w:r w:rsidRPr="00FA464D">
              <w:t>trimestre 2020, l’emploi intérimaire continue à se redresser</w:t>
            </w:r>
            <w:r>
              <w:t xml:space="preserve"> </w:t>
            </w:r>
            <w:r w:rsidRPr="00FA464D">
              <w:t>(+5,1 %) mais reste en-deçà de son niveau d’avant-crise</w:t>
            </w:r>
          </w:p>
        </w:tc>
      </w:tr>
      <w:tr w:rsidR="006354BC" w:rsidRPr="00FA464D" w14:paraId="08697339" w14:textId="77777777" w:rsidTr="006354BC">
        <w:trPr>
          <w:trHeight w:val="360"/>
        </w:trPr>
        <w:tc>
          <w:tcPr>
            <w:tcW w:w="1060" w:type="dxa"/>
            <w:vAlign w:val="center"/>
          </w:tcPr>
          <w:p w14:paraId="6242F536" w14:textId="77777777" w:rsidR="006354BC" w:rsidRPr="00FA464D" w:rsidRDefault="006354BC" w:rsidP="006354BC">
            <w:pPr>
              <w:pStyle w:val="Tableau"/>
            </w:pPr>
            <w:r w:rsidRPr="00FA464D">
              <w:t>2021-032</w:t>
            </w:r>
          </w:p>
        </w:tc>
        <w:tc>
          <w:tcPr>
            <w:tcW w:w="1062" w:type="dxa"/>
            <w:vAlign w:val="center"/>
          </w:tcPr>
          <w:p w14:paraId="3DC60B7C" w14:textId="77777777" w:rsidR="006354BC" w:rsidRPr="00FA464D" w:rsidRDefault="006354BC" w:rsidP="006354BC">
            <w:pPr>
              <w:pStyle w:val="Tableau"/>
            </w:pPr>
            <w:r w:rsidRPr="00FA464D">
              <w:t>juin</w:t>
            </w:r>
          </w:p>
        </w:tc>
        <w:tc>
          <w:tcPr>
            <w:tcW w:w="6940" w:type="dxa"/>
            <w:vAlign w:val="center"/>
          </w:tcPr>
          <w:p w14:paraId="71B358FA" w14:textId="77777777" w:rsidR="006354BC" w:rsidRPr="00FA464D" w:rsidRDefault="006354BC" w:rsidP="006354BC">
            <w:pPr>
              <w:pStyle w:val="Tableau"/>
            </w:pPr>
            <w:r w:rsidRPr="00FA464D">
              <w:t>Au 1</w:t>
            </w:r>
            <w:r w:rsidRPr="00FA464D">
              <w:rPr>
                <w:sz w:val="14"/>
                <w:vertAlign w:val="superscript"/>
              </w:rPr>
              <w:t>er</w:t>
            </w:r>
            <w:r w:rsidRPr="00FA464D">
              <w:t xml:space="preserve"> trimestre 2021, l’emploi intérimaire se stabilise (+0,3 %) et reste en-deçà de son niveau d’avant-crise</w:t>
            </w:r>
          </w:p>
        </w:tc>
      </w:tr>
      <w:tr w:rsidR="006354BC" w:rsidRPr="00FA464D" w14:paraId="544EC976" w14:textId="77777777" w:rsidTr="006354BC">
        <w:trPr>
          <w:trHeight w:val="338"/>
        </w:trPr>
        <w:tc>
          <w:tcPr>
            <w:tcW w:w="1060" w:type="dxa"/>
            <w:noWrap/>
            <w:hideMark/>
          </w:tcPr>
          <w:p w14:paraId="507603AF" w14:textId="77777777" w:rsidR="006354BC" w:rsidRPr="00FA464D" w:rsidRDefault="006354BC" w:rsidP="006354BC">
            <w:pPr>
              <w:pStyle w:val="Tableau"/>
            </w:pPr>
            <w:r w:rsidRPr="00FA464D">
              <w:t>2021-049</w:t>
            </w:r>
          </w:p>
        </w:tc>
        <w:tc>
          <w:tcPr>
            <w:tcW w:w="1062" w:type="dxa"/>
            <w:noWrap/>
          </w:tcPr>
          <w:p w14:paraId="5A783055" w14:textId="77777777" w:rsidR="006354BC" w:rsidRPr="00FA464D" w:rsidRDefault="006354BC" w:rsidP="006354BC">
            <w:pPr>
              <w:pStyle w:val="Tableau"/>
            </w:pPr>
            <w:r w:rsidRPr="00FA464D">
              <w:t>septembre</w:t>
            </w:r>
          </w:p>
        </w:tc>
        <w:tc>
          <w:tcPr>
            <w:tcW w:w="6940" w:type="dxa"/>
            <w:hideMark/>
          </w:tcPr>
          <w:p w14:paraId="4FE30BF6" w14:textId="77777777" w:rsidR="006354BC" w:rsidRPr="00FA464D" w:rsidRDefault="006354BC" w:rsidP="006354BC">
            <w:pPr>
              <w:pStyle w:val="Tableau"/>
            </w:pPr>
            <w:r w:rsidRPr="00FA464D">
              <w:t>L’emploi intérimaire augmente au 2</w:t>
            </w:r>
            <w:r w:rsidRPr="00FA464D">
              <w:rPr>
                <w:sz w:val="14"/>
                <w:vertAlign w:val="superscript"/>
              </w:rPr>
              <w:t>e</w:t>
            </w:r>
            <w:r w:rsidRPr="00FA464D">
              <w:t xml:space="preserve"> trimestre 2021 (+2,4 %)</w:t>
            </w:r>
          </w:p>
        </w:tc>
      </w:tr>
      <w:tr w:rsidR="006354BC" w:rsidRPr="00FA464D" w14:paraId="2084588B" w14:textId="77777777" w:rsidTr="006354BC">
        <w:trPr>
          <w:trHeight w:val="271"/>
        </w:trPr>
        <w:tc>
          <w:tcPr>
            <w:tcW w:w="1060" w:type="dxa"/>
            <w:noWrap/>
            <w:hideMark/>
          </w:tcPr>
          <w:p w14:paraId="6D939FB0" w14:textId="77777777" w:rsidR="006354BC" w:rsidRPr="00FA464D" w:rsidRDefault="006354BC" w:rsidP="006354BC">
            <w:pPr>
              <w:pStyle w:val="Tableau"/>
            </w:pPr>
            <w:r w:rsidRPr="00FA464D">
              <w:t>2021-073</w:t>
            </w:r>
          </w:p>
        </w:tc>
        <w:tc>
          <w:tcPr>
            <w:tcW w:w="1062" w:type="dxa"/>
            <w:noWrap/>
          </w:tcPr>
          <w:p w14:paraId="53620B63" w14:textId="77777777" w:rsidR="006354BC" w:rsidRPr="00FA464D" w:rsidRDefault="006354BC" w:rsidP="006354BC">
            <w:pPr>
              <w:pStyle w:val="Tableau"/>
            </w:pPr>
            <w:r w:rsidRPr="00FA464D">
              <w:t>décembre</w:t>
            </w:r>
          </w:p>
        </w:tc>
        <w:tc>
          <w:tcPr>
            <w:tcW w:w="6940" w:type="dxa"/>
            <w:hideMark/>
          </w:tcPr>
          <w:p w14:paraId="735BB6E5" w14:textId="77777777" w:rsidR="006354BC" w:rsidRPr="00FA464D" w:rsidRDefault="006354BC" w:rsidP="006354BC">
            <w:pPr>
              <w:pStyle w:val="Tableau"/>
            </w:pPr>
            <w:r w:rsidRPr="00FA464D">
              <w:t>L’emploi intérimaire poursuit sa reprise au 3</w:t>
            </w:r>
            <w:r w:rsidRPr="00FA464D">
              <w:rPr>
                <w:sz w:val="14"/>
                <w:vertAlign w:val="superscript"/>
              </w:rPr>
              <w:t>e</w:t>
            </w:r>
            <w:r w:rsidRPr="00FA464D">
              <w:t xml:space="preserve"> trimestre 2021 (+1,6 %)</w:t>
            </w:r>
          </w:p>
        </w:tc>
      </w:tr>
      <w:tr w:rsidR="006354BC" w:rsidRPr="00FA464D" w14:paraId="2D5CEC05" w14:textId="77777777" w:rsidTr="006354BC">
        <w:trPr>
          <w:trHeight w:val="272"/>
        </w:trPr>
        <w:tc>
          <w:tcPr>
            <w:tcW w:w="1060" w:type="dxa"/>
            <w:vAlign w:val="center"/>
          </w:tcPr>
          <w:p w14:paraId="10458EF6" w14:textId="77777777" w:rsidR="006354BC" w:rsidRPr="00FA464D" w:rsidRDefault="006354BC" w:rsidP="006354BC">
            <w:pPr>
              <w:pStyle w:val="Tableau"/>
            </w:pPr>
            <w:r w:rsidRPr="00FA464D">
              <w:t>2022-013</w:t>
            </w:r>
          </w:p>
        </w:tc>
        <w:tc>
          <w:tcPr>
            <w:tcW w:w="1062" w:type="dxa"/>
            <w:vAlign w:val="center"/>
          </w:tcPr>
          <w:p w14:paraId="578A2B43" w14:textId="77777777" w:rsidR="006354BC" w:rsidRPr="00FA464D" w:rsidRDefault="006354BC" w:rsidP="006354BC">
            <w:pPr>
              <w:pStyle w:val="Tableau"/>
            </w:pPr>
            <w:r w:rsidRPr="00FA464D">
              <w:t>mars</w:t>
            </w:r>
          </w:p>
        </w:tc>
        <w:tc>
          <w:tcPr>
            <w:tcW w:w="6940" w:type="dxa"/>
            <w:vAlign w:val="center"/>
          </w:tcPr>
          <w:p w14:paraId="6AAA9682" w14:textId="77777777" w:rsidR="006354BC" w:rsidRPr="00FA464D" w:rsidRDefault="006354BC" w:rsidP="006354BC">
            <w:pPr>
              <w:pStyle w:val="Tableau"/>
            </w:pPr>
            <w:r w:rsidRPr="00FA464D">
              <w:t>L’emploi intérimaire accélère au 4</w:t>
            </w:r>
            <w:r w:rsidRPr="00FA464D">
              <w:rPr>
                <w:vertAlign w:val="superscript"/>
              </w:rPr>
              <w:t>e</w:t>
            </w:r>
            <w:r w:rsidRPr="00FA464D">
              <w:t xml:space="preserve"> trimestre 2021 (+5,4 %)</w:t>
            </w:r>
          </w:p>
        </w:tc>
      </w:tr>
    </w:tbl>
    <w:p w14:paraId="60D739C8" w14:textId="77777777" w:rsidR="006354BC" w:rsidRPr="00FA464D" w:rsidRDefault="006354BC" w:rsidP="006354BC">
      <w:pPr>
        <w:pStyle w:val="2-titreniveau2"/>
      </w:pPr>
    </w:p>
    <w:p w14:paraId="3BD08FD0" w14:textId="77777777" w:rsidR="006354BC" w:rsidRPr="00FA464D" w:rsidRDefault="006354BC" w:rsidP="006354BC">
      <w:pPr>
        <w:rPr>
          <w:noProof/>
          <w:color w:val="2E5195"/>
          <w:sz w:val="24"/>
          <w:szCs w:val="26"/>
        </w:rPr>
      </w:pPr>
      <w:r w:rsidRPr="00FA464D">
        <w:br w:type="page"/>
      </w:r>
    </w:p>
    <w:p w14:paraId="4B29F674" w14:textId="77777777" w:rsidR="006354BC" w:rsidRPr="00FA464D" w:rsidRDefault="006354BC" w:rsidP="006354BC">
      <w:pPr>
        <w:pStyle w:val="2-titreniveau2"/>
      </w:pPr>
      <w:r w:rsidRPr="00FA464D">
        <w:lastRenderedPageBreak/>
        <w:t>Dares Résultats</w:t>
      </w: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1060"/>
        <w:gridCol w:w="1058"/>
        <w:gridCol w:w="6944"/>
      </w:tblGrid>
      <w:tr w:rsidR="006354BC" w:rsidRPr="00FA464D" w14:paraId="1C93AC59" w14:textId="77777777" w:rsidTr="006354BC">
        <w:tc>
          <w:tcPr>
            <w:tcW w:w="106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3E09C74" w14:textId="77777777" w:rsidR="006354BC" w:rsidRPr="00FA464D" w:rsidRDefault="006354BC" w:rsidP="006354BC">
            <w:pPr>
              <w:pStyle w:val="Tableau"/>
            </w:pPr>
            <w:r w:rsidRPr="00FA464D">
              <w:t>2021-001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noWrap/>
            <w:vAlign w:val="center"/>
          </w:tcPr>
          <w:p w14:paraId="7ADEDF96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janvier</w:t>
            </w:r>
          </w:p>
        </w:tc>
        <w:tc>
          <w:tcPr>
            <w:tcW w:w="6944" w:type="dxa"/>
            <w:tcBorders>
              <w:top w:val="single" w:sz="4" w:space="0" w:color="auto"/>
            </w:tcBorders>
            <w:vAlign w:val="center"/>
            <w:hideMark/>
          </w:tcPr>
          <w:p w14:paraId="53346857" w14:textId="77777777" w:rsidR="006354BC" w:rsidRPr="00FA464D" w:rsidRDefault="006354BC" w:rsidP="006354BC">
            <w:pPr>
              <w:pStyle w:val="Tableau"/>
              <w:jc w:val="left"/>
              <w:rPr>
                <w:color w:val="000000" w:themeColor="text1"/>
              </w:rPr>
            </w:pPr>
            <w:r w:rsidRPr="00FA464D">
              <w:t xml:space="preserve">Dépense nationale pour la formation professionnelle continue et l'apprentissage en 2016 </w:t>
            </w:r>
            <w:r w:rsidRPr="00FA464D">
              <w:rPr>
                <w:color w:val="000000" w:themeColor="text1"/>
              </w:rPr>
              <w:t>et 2017 – Après une forte hausse en 2016, un effort de formation stable en 2017</w:t>
            </w:r>
          </w:p>
        </w:tc>
      </w:tr>
      <w:tr w:rsidR="006354BC" w:rsidRPr="00FA464D" w14:paraId="05A83D33" w14:textId="77777777" w:rsidTr="006354BC">
        <w:tc>
          <w:tcPr>
            <w:tcW w:w="1060" w:type="dxa"/>
            <w:noWrap/>
            <w:vAlign w:val="center"/>
            <w:hideMark/>
          </w:tcPr>
          <w:p w14:paraId="68478488" w14:textId="77777777" w:rsidR="006354BC" w:rsidRPr="00FA464D" w:rsidRDefault="006354BC" w:rsidP="006354BC">
            <w:pPr>
              <w:pStyle w:val="Tableau"/>
            </w:pPr>
            <w:r w:rsidRPr="00FA464D">
              <w:t>2021-002</w:t>
            </w:r>
          </w:p>
        </w:tc>
        <w:tc>
          <w:tcPr>
            <w:tcW w:w="1058" w:type="dxa"/>
            <w:noWrap/>
            <w:vAlign w:val="center"/>
          </w:tcPr>
          <w:p w14:paraId="1AB44A12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janvier</w:t>
            </w:r>
          </w:p>
        </w:tc>
        <w:tc>
          <w:tcPr>
            <w:tcW w:w="6944" w:type="dxa"/>
            <w:vAlign w:val="center"/>
            <w:hideMark/>
          </w:tcPr>
          <w:p w14:paraId="118A6743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Les instances de représentations des salariés des entreprises en 2018 –</w:t>
            </w:r>
            <w:r w:rsidRPr="00FA464D">
              <w:br/>
              <w:t>Une implantation très progressive du comité social et économique</w:t>
            </w:r>
          </w:p>
        </w:tc>
      </w:tr>
      <w:tr w:rsidR="006354BC" w:rsidRPr="00FA464D" w14:paraId="0C8E8CB2" w14:textId="77777777" w:rsidTr="006354BC">
        <w:tc>
          <w:tcPr>
            <w:tcW w:w="1060" w:type="dxa"/>
            <w:noWrap/>
            <w:vAlign w:val="center"/>
          </w:tcPr>
          <w:p w14:paraId="2240886C" w14:textId="77777777" w:rsidR="006354BC" w:rsidRPr="00FA464D" w:rsidRDefault="006354BC" w:rsidP="006354BC">
            <w:pPr>
              <w:pStyle w:val="Tableau"/>
            </w:pPr>
            <w:r w:rsidRPr="00FA464D">
              <w:t>2021-006</w:t>
            </w:r>
          </w:p>
        </w:tc>
        <w:tc>
          <w:tcPr>
            <w:tcW w:w="1058" w:type="dxa"/>
            <w:noWrap/>
            <w:vAlign w:val="center"/>
          </w:tcPr>
          <w:p w14:paraId="20BE683C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mars</w:t>
            </w:r>
          </w:p>
        </w:tc>
        <w:tc>
          <w:tcPr>
            <w:tcW w:w="6944" w:type="dxa"/>
            <w:vAlign w:val="center"/>
          </w:tcPr>
          <w:p w14:paraId="43B186D6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La formation professionnelle des personnes en recherche d'emploi en 2018 et 2019 – Davantage d’entrées suite au Plan d’investissement dans les compétences</w:t>
            </w:r>
          </w:p>
        </w:tc>
      </w:tr>
      <w:tr w:rsidR="006354BC" w:rsidRPr="00FA464D" w14:paraId="4199F0E0" w14:textId="77777777" w:rsidTr="006354BC">
        <w:tc>
          <w:tcPr>
            <w:tcW w:w="1060" w:type="dxa"/>
            <w:noWrap/>
            <w:vAlign w:val="center"/>
            <w:hideMark/>
          </w:tcPr>
          <w:p w14:paraId="53B8510B" w14:textId="77777777" w:rsidR="006354BC" w:rsidRPr="00FA464D" w:rsidRDefault="006354BC" w:rsidP="006354BC">
            <w:pPr>
              <w:pStyle w:val="Tableau"/>
            </w:pPr>
            <w:r w:rsidRPr="00FA464D">
              <w:t>2021-008</w:t>
            </w:r>
          </w:p>
        </w:tc>
        <w:tc>
          <w:tcPr>
            <w:tcW w:w="1058" w:type="dxa"/>
            <w:noWrap/>
            <w:vAlign w:val="center"/>
          </w:tcPr>
          <w:p w14:paraId="6109FEAB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mars</w:t>
            </w:r>
          </w:p>
        </w:tc>
        <w:tc>
          <w:tcPr>
            <w:tcW w:w="6944" w:type="dxa"/>
            <w:vAlign w:val="center"/>
            <w:hideMark/>
          </w:tcPr>
          <w:p w14:paraId="577BC0A2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La négociation collective d’entreprise en 2018 – Le taux d'aboutissement retrouve son niveau de 2016</w:t>
            </w:r>
          </w:p>
        </w:tc>
      </w:tr>
      <w:tr w:rsidR="006354BC" w:rsidRPr="00FA464D" w14:paraId="36B1ADE8" w14:textId="77777777" w:rsidTr="006354BC">
        <w:tc>
          <w:tcPr>
            <w:tcW w:w="1060" w:type="dxa"/>
            <w:noWrap/>
            <w:vAlign w:val="center"/>
            <w:hideMark/>
          </w:tcPr>
          <w:p w14:paraId="49BA9C0A" w14:textId="77777777" w:rsidR="006354BC" w:rsidRPr="00FA464D" w:rsidRDefault="006354BC" w:rsidP="006354BC">
            <w:pPr>
              <w:pStyle w:val="Tableau"/>
            </w:pPr>
            <w:r w:rsidRPr="00FA464D">
              <w:t>2021-009</w:t>
            </w:r>
          </w:p>
        </w:tc>
        <w:tc>
          <w:tcPr>
            <w:tcW w:w="1058" w:type="dxa"/>
            <w:noWrap/>
            <w:vAlign w:val="center"/>
          </w:tcPr>
          <w:p w14:paraId="1700FD3C" w14:textId="77777777" w:rsidR="006354BC" w:rsidRPr="00FA464D" w:rsidRDefault="006354BC" w:rsidP="006354BC">
            <w:pPr>
              <w:pStyle w:val="Tableau"/>
              <w:jc w:val="center"/>
            </w:pPr>
            <w:r>
              <w:t>mars</w:t>
            </w:r>
          </w:p>
        </w:tc>
        <w:tc>
          <w:tcPr>
            <w:tcW w:w="6944" w:type="dxa"/>
            <w:vAlign w:val="center"/>
            <w:hideMark/>
          </w:tcPr>
          <w:p w14:paraId="1BFF92DB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Les grèves en 2018 – Des arrêts de travail portés par le secteur des transports</w:t>
            </w:r>
          </w:p>
        </w:tc>
      </w:tr>
      <w:tr w:rsidR="006354BC" w:rsidRPr="00FA464D" w14:paraId="20515013" w14:textId="77777777" w:rsidTr="006354BC">
        <w:tc>
          <w:tcPr>
            <w:tcW w:w="1060" w:type="dxa"/>
            <w:noWrap/>
            <w:vAlign w:val="center"/>
            <w:hideMark/>
          </w:tcPr>
          <w:p w14:paraId="596968A8" w14:textId="77777777" w:rsidR="006354BC" w:rsidRPr="00FA464D" w:rsidRDefault="006354BC" w:rsidP="006354BC">
            <w:pPr>
              <w:pStyle w:val="Tableau"/>
            </w:pPr>
            <w:r w:rsidRPr="00FA464D">
              <w:t>2021-011</w:t>
            </w:r>
          </w:p>
        </w:tc>
        <w:tc>
          <w:tcPr>
            <w:tcW w:w="1058" w:type="dxa"/>
            <w:noWrap/>
            <w:vAlign w:val="center"/>
          </w:tcPr>
          <w:p w14:paraId="3BE0EAE5" w14:textId="77777777" w:rsidR="006354BC" w:rsidRPr="00FA464D" w:rsidRDefault="006354BC" w:rsidP="006354BC">
            <w:pPr>
              <w:pStyle w:val="Tableau"/>
              <w:jc w:val="center"/>
            </w:pPr>
            <w:r>
              <w:t>mars</w:t>
            </w:r>
          </w:p>
        </w:tc>
        <w:tc>
          <w:tcPr>
            <w:tcW w:w="6944" w:type="dxa"/>
            <w:vAlign w:val="center"/>
            <w:hideMark/>
          </w:tcPr>
          <w:p w14:paraId="3EA02251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L'insertion par l'activité économique en 2019</w:t>
            </w:r>
            <w:r>
              <w:t xml:space="preserve"> - </w:t>
            </w:r>
            <w:r w:rsidRPr="00FA464D">
              <w:t>Hausse du nombre de salariés en insertion</w:t>
            </w:r>
          </w:p>
        </w:tc>
      </w:tr>
      <w:tr w:rsidR="006354BC" w:rsidRPr="00FA464D" w14:paraId="2B0825CB" w14:textId="77777777" w:rsidTr="006354BC">
        <w:tc>
          <w:tcPr>
            <w:tcW w:w="1060" w:type="dxa"/>
            <w:noWrap/>
            <w:vAlign w:val="center"/>
          </w:tcPr>
          <w:p w14:paraId="6A79A9CA" w14:textId="77777777" w:rsidR="006354BC" w:rsidRPr="00FA464D" w:rsidRDefault="006354BC" w:rsidP="006354BC">
            <w:pPr>
              <w:pStyle w:val="Tableau"/>
            </w:pPr>
            <w:r w:rsidRPr="00FA464D">
              <w:t>2021-016</w:t>
            </w:r>
          </w:p>
        </w:tc>
        <w:tc>
          <w:tcPr>
            <w:tcW w:w="1058" w:type="dxa"/>
            <w:noWrap/>
            <w:vAlign w:val="center"/>
          </w:tcPr>
          <w:p w14:paraId="58738FC2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avril</w:t>
            </w:r>
          </w:p>
        </w:tc>
        <w:tc>
          <w:tcPr>
            <w:tcW w:w="6944" w:type="dxa"/>
            <w:vAlign w:val="center"/>
          </w:tcPr>
          <w:p w14:paraId="645EFC76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Les demandeurs d'emploi inscrits à Pôle emploi en 2019</w:t>
            </w:r>
            <w:r w:rsidRPr="00FA464D">
              <w:br/>
              <w:t>Baisse des inscrits tenus de rechercher un emploi</w:t>
            </w:r>
          </w:p>
        </w:tc>
      </w:tr>
      <w:tr w:rsidR="006354BC" w:rsidRPr="00FA464D" w14:paraId="52A4B978" w14:textId="77777777" w:rsidTr="006354BC">
        <w:tc>
          <w:tcPr>
            <w:tcW w:w="1060" w:type="dxa"/>
            <w:noWrap/>
            <w:vAlign w:val="center"/>
          </w:tcPr>
          <w:p w14:paraId="729E97F0" w14:textId="77777777" w:rsidR="006354BC" w:rsidRPr="00FA464D" w:rsidRDefault="006354BC" w:rsidP="006354BC">
            <w:pPr>
              <w:pStyle w:val="Tableau"/>
            </w:pPr>
            <w:r w:rsidRPr="00FA464D">
              <w:t>2021-017</w:t>
            </w:r>
          </w:p>
        </w:tc>
        <w:tc>
          <w:tcPr>
            <w:tcW w:w="1058" w:type="dxa"/>
            <w:noWrap/>
            <w:vAlign w:val="center"/>
          </w:tcPr>
          <w:p w14:paraId="4937BF0F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mai</w:t>
            </w:r>
          </w:p>
        </w:tc>
        <w:tc>
          <w:tcPr>
            <w:tcW w:w="6944" w:type="dxa"/>
            <w:vAlign w:val="center"/>
          </w:tcPr>
          <w:p w14:paraId="7AA97970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Indemnisation des demandeurs d'emploi en 2018</w:t>
            </w:r>
            <w:r w:rsidRPr="00FA464D">
              <w:br/>
              <w:t>Le nombre d’indemnisables par une allocation</w:t>
            </w:r>
            <w:r>
              <w:t>-</w:t>
            </w:r>
            <w:r w:rsidRPr="00FA464D">
              <w:t>chômage se stabilise</w:t>
            </w:r>
          </w:p>
        </w:tc>
      </w:tr>
      <w:tr w:rsidR="006354BC" w:rsidRPr="00FA464D" w14:paraId="68A86F11" w14:textId="77777777" w:rsidTr="006354BC">
        <w:tc>
          <w:tcPr>
            <w:tcW w:w="1060" w:type="dxa"/>
            <w:noWrap/>
            <w:hideMark/>
          </w:tcPr>
          <w:p w14:paraId="146C0D22" w14:textId="77777777" w:rsidR="006354BC" w:rsidRPr="00FA464D" w:rsidRDefault="006354BC" w:rsidP="006354BC">
            <w:pPr>
              <w:pStyle w:val="Tableau"/>
            </w:pPr>
            <w:r w:rsidRPr="00FA464D">
              <w:t>2021-</w:t>
            </w:r>
            <w:r>
              <w:t>0</w:t>
            </w:r>
            <w:r w:rsidRPr="00FA464D">
              <w:t>31</w:t>
            </w:r>
          </w:p>
        </w:tc>
        <w:tc>
          <w:tcPr>
            <w:tcW w:w="1058" w:type="dxa"/>
            <w:noWrap/>
          </w:tcPr>
          <w:p w14:paraId="10409158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juin</w:t>
            </w:r>
          </w:p>
        </w:tc>
        <w:tc>
          <w:tcPr>
            <w:tcW w:w="6944" w:type="dxa"/>
            <w:hideMark/>
          </w:tcPr>
          <w:p w14:paraId="18149518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Le contrat de professionnalisation en 2019</w:t>
            </w:r>
            <w:r>
              <w:t xml:space="preserve"> </w:t>
            </w:r>
            <w:r w:rsidRPr="00FA464D">
              <w:br/>
              <w:t>Un recul des embauches chez les jeunes</w:t>
            </w:r>
            <w:r>
              <w:t xml:space="preserve"> </w:t>
            </w:r>
            <w:r w:rsidRPr="00FA464D">
              <w:t>de moins de 30 ans</w:t>
            </w:r>
          </w:p>
        </w:tc>
      </w:tr>
      <w:tr w:rsidR="006354BC" w:rsidRPr="00FA464D" w14:paraId="6AB99ABE" w14:textId="77777777" w:rsidTr="006354BC">
        <w:tc>
          <w:tcPr>
            <w:tcW w:w="1060" w:type="dxa"/>
            <w:noWrap/>
            <w:vAlign w:val="center"/>
          </w:tcPr>
          <w:p w14:paraId="20B9C59B" w14:textId="77777777" w:rsidR="006354BC" w:rsidRPr="00FA464D" w:rsidRDefault="006354BC" w:rsidP="006354BC">
            <w:pPr>
              <w:pStyle w:val="Tableau"/>
            </w:pPr>
            <w:r w:rsidRPr="00FA464D">
              <w:t>2021-043</w:t>
            </w:r>
          </w:p>
        </w:tc>
        <w:tc>
          <w:tcPr>
            <w:tcW w:w="1058" w:type="dxa"/>
            <w:noWrap/>
            <w:vAlign w:val="center"/>
          </w:tcPr>
          <w:p w14:paraId="11DE8A67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juillet</w:t>
            </w:r>
          </w:p>
        </w:tc>
        <w:tc>
          <w:tcPr>
            <w:tcW w:w="6944" w:type="dxa"/>
            <w:vAlign w:val="center"/>
          </w:tcPr>
          <w:p w14:paraId="217042A6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Les ruptures conventionnelles en 2020</w:t>
            </w:r>
            <w:r w:rsidRPr="00FA464D">
              <w:br/>
              <w:t>Une baisse du nombre de ruptures durant la crise sanitaire</w:t>
            </w:r>
          </w:p>
        </w:tc>
      </w:tr>
      <w:tr w:rsidR="006354BC" w:rsidRPr="00FA464D" w14:paraId="4193D18F" w14:textId="77777777" w:rsidTr="006354BC">
        <w:tc>
          <w:tcPr>
            <w:tcW w:w="1060" w:type="dxa"/>
            <w:noWrap/>
            <w:hideMark/>
          </w:tcPr>
          <w:p w14:paraId="6D724CF4" w14:textId="77777777" w:rsidR="006354BC" w:rsidRPr="00FA464D" w:rsidRDefault="006354BC" w:rsidP="006354BC">
            <w:pPr>
              <w:pStyle w:val="Tableau"/>
            </w:pPr>
            <w:r w:rsidRPr="00FA464D">
              <w:t>2021-046</w:t>
            </w:r>
          </w:p>
        </w:tc>
        <w:tc>
          <w:tcPr>
            <w:tcW w:w="1058" w:type="dxa"/>
            <w:noWrap/>
          </w:tcPr>
          <w:p w14:paraId="54FF15FD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août</w:t>
            </w:r>
          </w:p>
        </w:tc>
        <w:tc>
          <w:tcPr>
            <w:tcW w:w="6944" w:type="dxa"/>
            <w:hideMark/>
          </w:tcPr>
          <w:p w14:paraId="58FB73BC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Participation, intéressement et épargne salariale en 2019</w:t>
            </w:r>
            <w:r w:rsidRPr="00FA464D">
              <w:br/>
              <w:t>Hausse des bénéficiaires de primes</w:t>
            </w:r>
          </w:p>
        </w:tc>
      </w:tr>
      <w:tr w:rsidR="006354BC" w:rsidRPr="00FA464D" w14:paraId="2679800B" w14:textId="77777777" w:rsidTr="006354BC">
        <w:tc>
          <w:tcPr>
            <w:tcW w:w="1060" w:type="dxa"/>
            <w:noWrap/>
            <w:hideMark/>
          </w:tcPr>
          <w:p w14:paraId="5EDB21C1" w14:textId="77777777" w:rsidR="006354BC" w:rsidRPr="00FA464D" w:rsidRDefault="006354BC" w:rsidP="006354BC">
            <w:pPr>
              <w:pStyle w:val="Tableau"/>
            </w:pPr>
            <w:r w:rsidRPr="00FA464D">
              <w:t>2021-047</w:t>
            </w:r>
          </w:p>
        </w:tc>
        <w:tc>
          <w:tcPr>
            <w:tcW w:w="1058" w:type="dxa"/>
            <w:noWrap/>
          </w:tcPr>
          <w:p w14:paraId="17AADBE8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août</w:t>
            </w:r>
          </w:p>
        </w:tc>
        <w:tc>
          <w:tcPr>
            <w:tcW w:w="6944" w:type="dxa"/>
            <w:hideMark/>
          </w:tcPr>
          <w:p w14:paraId="10C31140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Les dépenses en faveur de l’emploi et du marché du travail en 2019</w:t>
            </w:r>
            <w:r w:rsidRPr="00FA464D">
              <w:br/>
              <w:t>En légère hausse par rapport à 2017, suite notamment à la revalorisation de la prime d’activité</w:t>
            </w:r>
          </w:p>
        </w:tc>
      </w:tr>
      <w:tr w:rsidR="006354BC" w:rsidRPr="00FA464D" w14:paraId="0CA84596" w14:textId="77777777" w:rsidTr="006354BC">
        <w:tc>
          <w:tcPr>
            <w:tcW w:w="1060" w:type="dxa"/>
            <w:noWrap/>
            <w:vAlign w:val="center"/>
          </w:tcPr>
          <w:p w14:paraId="1E31FDE4" w14:textId="77777777" w:rsidR="006354BC" w:rsidRPr="00FA464D" w:rsidRDefault="006354BC" w:rsidP="006354BC">
            <w:pPr>
              <w:pStyle w:val="Tableau"/>
            </w:pPr>
            <w:r w:rsidRPr="00FA464D">
              <w:t>2021-054</w:t>
            </w:r>
          </w:p>
        </w:tc>
        <w:tc>
          <w:tcPr>
            <w:tcW w:w="1058" w:type="dxa"/>
            <w:noWrap/>
            <w:vAlign w:val="center"/>
          </w:tcPr>
          <w:p w14:paraId="7EE5C9C6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octobre</w:t>
            </w:r>
          </w:p>
        </w:tc>
        <w:tc>
          <w:tcPr>
            <w:tcW w:w="6944" w:type="dxa"/>
            <w:vAlign w:val="center"/>
          </w:tcPr>
          <w:p w14:paraId="507AA8BD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Indemnisation des demandeurs d’emploi en 2020 : impacts de la crise sanitaire</w:t>
            </w:r>
            <w:r w:rsidRPr="00FA464D">
              <w:br/>
              <w:t>Une forte hausse du nombre d’indemnisables lors du confinement du printemps suivie d’une baisse à l’été</w:t>
            </w:r>
          </w:p>
        </w:tc>
      </w:tr>
      <w:tr w:rsidR="006354BC" w:rsidRPr="00FA464D" w14:paraId="5A067B54" w14:textId="77777777" w:rsidTr="006354BC">
        <w:tc>
          <w:tcPr>
            <w:tcW w:w="1060" w:type="dxa"/>
            <w:noWrap/>
            <w:vAlign w:val="center"/>
          </w:tcPr>
          <w:p w14:paraId="2E8246B0" w14:textId="77777777" w:rsidR="006354BC" w:rsidRPr="00FA464D" w:rsidRDefault="006354BC" w:rsidP="006354BC">
            <w:pPr>
              <w:pStyle w:val="Tableau"/>
            </w:pPr>
            <w:r w:rsidRPr="00FA464D">
              <w:t>2021-055</w:t>
            </w:r>
          </w:p>
        </w:tc>
        <w:tc>
          <w:tcPr>
            <w:tcW w:w="1058" w:type="dxa"/>
            <w:noWrap/>
            <w:vAlign w:val="center"/>
          </w:tcPr>
          <w:p w14:paraId="56DE9472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octobre</w:t>
            </w:r>
          </w:p>
        </w:tc>
        <w:tc>
          <w:tcPr>
            <w:tcW w:w="6944" w:type="dxa"/>
            <w:vAlign w:val="center"/>
          </w:tcPr>
          <w:p w14:paraId="33F1B055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En 2020, les contrats aidés remobilisés face à la crise sanitaire</w:t>
            </w:r>
          </w:p>
        </w:tc>
      </w:tr>
      <w:tr w:rsidR="006354BC" w:rsidRPr="00FA464D" w14:paraId="435C72D4" w14:textId="77777777" w:rsidTr="006354BC">
        <w:tc>
          <w:tcPr>
            <w:tcW w:w="1060" w:type="dxa"/>
            <w:noWrap/>
            <w:vAlign w:val="center"/>
          </w:tcPr>
          <w:p w14:paraId="45B6262C" w14:textId="77777777" w:rsidR="006354BC" w:rsidRPr="00FA464D" w:rsidRDefault="006354BC" w:rsidP="006354BC">
            <w:pPr>
              <w:pStyle w:val="Tableau"/>
            </w:pPr>
            <w:r w:rsidRPr="00FA464D">
              <w:t>2021-056</w:t>
            </w:r>
          </w:p>
        </w:tc>
        <w:tc>
          <w:tcPr>
            <w:tcW w:w="1058" w:type="dxa"/>
            <w:noWrap/>
            <w:vAlign w:val="center"/>
          </w:tcPr>
          <w:p w14:paraId="77E34BF5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octobre</w:t>
            </w:r>
          </w:p>
        </w:tc>
        <w:tc>
          <w:tcPr>
            <w:tcW w:w="6944" w:type="dxa"/>
            <w:vAlign w:val="center"/>
          </w:tcPr>
          <w:p w14:paraId="65E5FE5F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Les grèves en 2019 </w:t>
            </w:r>
            <w:r>
              <w:t xml:space="preserve">- </w:t>
            </w:r>
            <w:r w:rsidRPr="00FA464D">
              <w:t>Une hausse portée par la contestation de la réforme des retraites</w:t>
            </w:r>
          </w:p>
        </w:tc>
      </w:tr>
      <w:tr w:rsidR="006354BC" w:rsidRPr="00FA464D" w14:paraId="34A04CE0" w14:textId="77777777" w:rsidTr="006354BC">
        <w:tc>
          <w:tcPr>
            <w:tcW w:w="1060" w:type="dxa"/>
            <w:noWrap/>
            <w:hideMark/>
          </w:tcPr>
          <w:p w14:paraId="4CAE1392" w14:textId="77777777" w:rsidR="006354BC" w:rsidRPr="00FA464D" w:rsidRDefault="006354BC" w:rsidP="006354BC">
            <w:pPr>
              <w:pStyle w:val="Tableau"/>
            </w:pPr>
            <w:r w:rsidRPr="00FA464D">
              <w:t>2021-059</w:t>
            </w:r>
          </w:p>
        </w:tc>
        <w:tc>
          <w:tcPr>
            <w:tcW w:w="1058" w:type="dxa"/>
            <w:noWrap/>
          </w:tcPr>
          <w:p w14:paraId="4D3198BD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octobre</w:t>
            </w:r>
          </w:p>
        </w:tc>
        <w:tc>
          <w:tcPr>
            <w:tcW w:w="6944" w:type="dxa"/>
            <w:hideMark/>
          </w:tcPr>
          <w:p w14:paraId="02BD5631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Le Compte personnel de formation en 2020</w:t>
            </w:r>
            <w:r>
              <w:t xml:space="preserve"> - </w:t>
            </w:r>
            <w:r w:rsidRPr="00FA464D">
              <w:t>Une hausse sans précédent des entrées en formation</w:t>
            </w:r>
          </w:p>
        </w:tc>
      </w:tr>
      <w:tr w:rsidR="006354BC" w:rsidRPr="00FA464D" w14:paraId="05A510D0" w14:textId="77777777" w:rsidTr="006354BC">
        <w:tc>
          <w:tcPr>
            <w:tcW w:w="1060" w:type="dxa"/>
            <w:noWrap/>
            <w:hideMark/>
          </w:tcPr>
          <w:p w14:paraId="04B1F443" w14:textId="77777777" w:rsidR="006354BC" w:rsidRPr="00FA464D" w:rsidRDefault="006354BC" w:rsidP="006354BC">
            <w:pPr>
              <w:pStyle w:val="Tableau"/>
            </w:pPr>
            <w:r w:rsidRPr="00FA464D">
              <w:t>2021-063</w:t>
            </w:r>
          </w:p>
        </w:tc>
        <w:tc>
          <w:tcPr>
            <w:tcW w:w="1058" w:type="dxa"/>
            <w:noWrap/>
          </w:tcPr>
          <w:p w14:paraId="39F47260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novembre</w:t>
            </w:r>
          </w:p>
        </w:tc>
        <w:tc>
          <w:tcPr>
            <w:tcW w:w="6944" w:type="dxa"/>
            <w:hideMark/>
          </w:tcPr>
          <w:p w14:paraId="71D4A404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L’obligation d'emploi des travailleurs handicapés en 2019</w:t>
            </w:r>
            <w:r w:rsidRPr="00FA464D">
              <w:br/>
              <w:t>Le taux d’emploi direct en équivalent temps plein reste stable depuis 2016</w:t>
            </w:r>
          </w:p>
        </w:tc>
      </w:tr>
      <w:tr w:rsidR="006354BC" w:rsidRPr="00FA464D" w14:paraId="0941E833" w14:textId="77777777" w:rsidTr="006354BC">
        <w:tc>
          <w:tcPr>
            <w:tcW w:w="1060" w:type="dxa"/>
            <w:noWrap/>
            <w:vAlign w:val="center"/>
          </w:tcPr>
          <w:p w14:paraId="2882A9A5" w14:textId="77777777" w:rsidR="006354BC" w:rsidRPr="00FA464D" w:rsidRDefault="006354BC" w:rsidP="006354BC">
            <w:pPr>
              <w:pStyle w:val="Tableau"/>
            </w:pPr>
            <w:r w:rsidRPr="00FA464D">
              <w:t>2021-069</w:t>
            </w:r>
          </w:p>
        </w:tc>
        <w:tc>
          <w:tcPr>
            <w:tcW w:w="1058" w:type="dxa"/>
            <w:noWrap/>
            <w:vAlign w:val="center"/>
          </w:tcPr>
          <w:p w14:paraId="37B2ED9E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novembre</w:t>
            </w:r>
          </w:p>
        </w:tc>
        <w:tc>
          <w:tcPr>
            <w:tcW w:w="6944" w:type="dxa"/>
            <w:vAlign w:val="center"/>
          </w:tcPr>
          <w:p w14:paraId="66529598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Les tensions sur le marché du travail en 2020</w:t>
            </w:r>
            <w:r w:rsidRPr="00FA464D">
              <w:br/>
              <w:t>Avec la crise sanitaire, elles baissent pour rejoindre celles de 2017</w:t>
            </w:r>
          </w:p>
        </w:tc>
      </w:tr>
      <w:tr w:rsidR="006354BC" w:rsidRPr="00FA464D" w14:paraId="0343FCD7" w14:textId="77777777" w:rsidTr="006354BC">
        <w:tc>
          <w:tcPr>
            <w:tcW w:w="1060" w:type="dxa"/>
            <w:noWrap/>
            <w:vAlign w:val="center"/>
          </w:tcPr>
          <w:p w14:paraId="4075A94B" w14:textId="77777777" w:rsidR="006354BC" w:rsidRPr="00FA464D" w:rsidRDefault="006354BC" w:rsidP="006354BC">
            <w:pPr>
              <w:pStyle w:val="Tableau"/>
            </w:pPr>
            <w:r w:rsidRPr="00FA464D">
              <w:t>2021-070</w:t>
            </w:r>
          </w:p>
        </w:tc>
        <w:tc>
          <w:tcPr>
            <w:tcW w:w="1058" w:type="dxa"/>
            <w:noWrap/>
            <w:vAlign w:val="center"/>
          </w:tcPr>
          <w:p w14:paraId="7CEC87FF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décembre</w:t>
            </w:r>
          </w:p>
        </w:tc>
        <w:tc>
          <w:tcPr>
            <w:tcW w:w="6944" w:type="dxa"/>
            <w:vAlign w:val="center"/>
          </w:tcPr>
          <w:p w14:paraId="192A351B" w14:textId="77777777" w:rsidR="006354BC" w:rsidRPr="00FA464D" w:rsidRDefault="006354BC" w:rsidP="006354BC">
            <w:pPr>
              <w:pStyle w:val="Tableau"/>
              <w:jc w:val="left"/>
            </w:pPr>
            <w:r>
              <w:t xml:space="preserve">Services à la personne - </w:t>
            </w:r>
            <w:r w:rsidRPr="00FA464D">
              <w:t>Baisse du travail non déclaré en 2017</w:t>
            </w:r>
          </w:p>
        </w:tc>
      </w:tr>
      <w:tr w:rsidR="006354BC" w:rsidRPr="00FA464D" w14:paraId="7F21AEB1" w14:textId="77777777" w:rsidTr="006354BC">
        <w:tc>
          <w:tcPr>
            <w:tcW w:w="1060" w:type="dxa"/>
            <w:noWrap/>
            <w:vAlign w:val="center"/>
          </w:tcPr>
          <w:p w14:paraId="62478823" w14:textId="77777777" w:rsidR="006354BC" w:rsidRPr="00FA464D" w:rsidRDefault="006354BC" w:rsidP="006354BC">
            <w:pPr>
              <w:pStyle w:val="Tableau"/>
            </w:pPr>
            <w:r w:rsidRPr="00FA464D">
              <w:t>2021-074</w:t>
            </w:r>
          </w:p>
        </w:tc>
        <w:tc>
          <w:tcPr>
            <w:tcW w:w="1058" w:type="dxa"/>
            <w:noWrap/>
            <w:vAlign w:val="center"/>
          </w:tcPr>
          <w:p w14:paraId="6D3EA438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décembre</w:t>
            </w:r>
          </w:p>
        </w:tc>
        <w:tc>
          <w:tcPr>
            <w:tcW w:w="6944" w:type="dxa"/>
            <w:vAlign w:val="center"/>
          </w:tcPr>
          <w:p w14:paraId="172EF2B4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Insertion professionnelle des apprentis du niveau CAP à BTS 6 mois après leur sortie du système éducatif en 2020 : 61 % sont en emploi salarié en janvier 2021</w:t>
            </w:r>
          </w:p>
        </w:tc>
      </w:tr>
      <w:tr w:rsidR="006354BC" w:rsidRPr="00FA464D" w14:paraId="44FF5348" w14:textId="77777777" w:rsidTr="006354BC">
        <w:tc>
          <w:tcPr>
            <w:tcW w:w="1060" w:type="dxa"/>
            <w:noWrap/>
            <w:vAlign w:val="center"/>
          </w:tcPr>
          <w:p w14:paraId="4A37AB32" w14:textId="77777777" w:rsidR="006354BC" w:rsidRPr="00FA464D" w:rsidRDefault="006354BC" w:rsidP="006354BC">
            <w:pPr>
              <w:pStyle w:val="Tableau"/>
            </w:pPr>
            <w:r w:rsidRPr="00FA464D">
              <w:t>2021-076</w:t>
            </w:r>
          </w:p>
        </w:tc>
        <w:tc>
          <w:tcPr>
            <w:tcW w:w="1058" w:type="dxa"/>
            <w:noWrap/>
            <w:vAlign w:val="center"/>
          </w:tcPr>
          <w:p w14:paraId="54AF7069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décembre</w:t>
            </w:r>
          </w:p>
        </w:tc>
        <w:tc>
          <w:tcPr>
            <w:tcW w:w="6944" w:type="dxa"/>
            <w:vAlign w:val="center"/>
          </w:tcPr>
          <w:p w14:paraId="69783E6A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La revalorisation du Smic au 1</w:t>
            </w:r>
            <w:r w:rsidRPr="000B3FAD">
              <w:rPr>
                <w:sz w:val="14"/>
                <w:vertAlign w:val="superscript"/>
              </w:rPr>
              <w:t>er</w:t>
            </w:r>
            <w:r w:rsidRPr="00FA464D">
              <w:t xml:space="preserve"> janvier 2021</w:t>
            </w:r>
            <w:r w:rsidRPr="00FA464D">
              <w:br/>
              <w:t>Le nombre de bénéficiaires en baisse pour la deuxième année consécutive</w:t>
            </w:r>
          </w:p>
        </w:tc>
      </w:tr>
      <w:tr w:rsidR="006354BC" w:rsidRPr="00FA464D" w14:paraId="520969C0" w14:textId="77777777" w:rsidTr="006354BC">
        <w:tc>
          <w:tcPr>
            <w:tcW w:w="1060" w:type="dxa"/>
            <w:noWrap/>
            <w:vAlign w:val="center"/>
          </w:tcPr>
          <w:p w14:paraId="122AC4C8" w14:textId="77777777" w:rsidR="006354BC" w:rsidRPr="00FA464D" w:rsidRDefault="006354BC" w:rsidP="006354BC">
            <w:pPr>
              <w:pStyle w:val="Tableau"/>
            </w:pPr>
            <w:r w:rsidRPr="00FA464D">
              <w:t>2021-078</w:t>
            </w:r>
          </w:p>
        </w:tc>
        <w:tc>
          <w:tcPr>
            <w:tcW w:w="1058" w:type="dxa"/>
            <w:noWrap/>
            <w:vAlign w:val="center"/>
          </w:tcPr>
          <w:p w14:paraId="0DCBD50C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décembre</w:t>
            </w:r>
          </w:p>
        </w:tc>
        <w:tc>
          <w:tcPr>
            <w:tcW w:w="6944" w:type="dxa"/>
            <w:vAlign w:val="center"/>
          </w:tcPr>
          <w:p w14:paraId="5FB8DD29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L'insertion par l'activité économique (IAE) en 2020</w:t>
            </w:r>
            <w:r w:rsidRPr="00FA464D">
              <w:br/>
              <w:t>Stabilité des effectifs grâce aux prolongations et reconductions de contrats</w:t>
            </w:r>
          </w:p>
        </w:tc>
      </w:tr>
      <w:tr w:rsidR="006354BC" w:rsidRPr="00FA464D" w14:paraId="0C8274B6" w14:textId="77777777" w:rsidTr="006354BC">
        <w:tc>
          <w:tcPr>
            <w:tcW w:w="1060" w:type="dxa"/>
            <w:noWrap/>
            <w:vAlign w:val="center"/>
          </w:tcPr>
          <w:p w14:paraId="4E2ACE41" w14:textId="77777777" w:rsidR="006354BC" w:rsidRPr="00FA464D" w:rsidRDefault="006354BC" w:rsidP="006354BC">
            <w:pPr>
              <w:pStyle w:val="Tableau"/>
            </w:pPr>
            <w:r w:rsidRPr="00FA464D">
              <w:t>2021-079</w:t>
            </w:r>
          </w:p>
        </w:tc>
        <w:tc>
          <w:tcPr>
            <w:tcW w:w="1058" w:type="dxa"/>
            <w:noWrap/>
            <w:vAlign w:val="center"/>
          </w:tcPr>
          <w:p w14:paraId="5B3775D8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décembre</w:t>
            </w:r>
          </w:p>
        </w:tc>
        <w:tc>
          <w:tcPr>
            <w:tcW w:w="6944" w:type="dxa"/>
            <w:vAlign w:val="center"/>
          </w:tcPr>
          <w:p w14:paraId="79B0BE53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Les instances de représentation du personnel en 2019</w:t>
            </w:r>
            <w:r w:rsidRPr="00FA464D">
              <w:br/>
              <w:t>Le Comité social et économique devient majoritaire, notamment dans les grandes entreprises</w:t>
            </w:r>
          </w:p>
        </w:tc>
      </w:tr>
      <w:tr w:rsidR="006354BC" w:rsidRPr="00FA464D" w14:paraId="46CF5A13" w14:textId="77777777" w:rsidTr="006354BC">
        <w:tc>
          <w:tcPr>
            <w:tcW w:w="1060" w:type="dxa"/>
            <w:noWrap/>
            <w:vAlign w:val="center"/>
          </w:tcPr>
          <w:p w14:paraId="03C415A8" w14:textId="77777777" w:rsidR="006354BC" w:rsidRPr="00FA464D" w:rsidRDefault="006354BC" w:rsidP="006354BC">
            <w:pPr>
              <w:pStyle w:val="Tableau"/>
            </w:pPr>
            <w:r w:rsidRPr="00FA464D">
              <w:t>2022-003</w:t>
            </w:r>
          </w:p>
        </w:tc>
        <w:tc>
          <w:tcPr>
            <w:tcW w:w="1058" w:type="dxa"/>
            <w:noWrap/>
            <w:vAlign w:val="center"/>
          </w:tcPr>
          <w:p w14:paraId="147F6F9A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janvier</w:t>
            </w:r>
          </w:p>
        </w:tc>
        <w:tc>
          <w:tcPr>
            <w:tcW w:w="6944" w:type="dxa"/>
            <w:vAlign w:val="center"/>
          </w:tcPr>
          <w:p w14:paraId="77E928CE" w14:textId="38FB41F5" w:rsidR="006354BC" w:rsidRPr="00FA464D" w:rsidRDefault="006354BC" w:rsidP="006354BC">
            <w:pPr>
              <w:pStyle w:val="Tableau"/>
              <w:jc w:val="left"/>
            </w:pPr>
            <w:r w:rsidRPr="00FA464D">
              <w:t>Les dispositifs publics accompagnant les ruptures collectives de contrat de travail en 2020</w:t>
            </w:r>
          </w:p>
        </w:tc>
      </w:tr>
      <w:tr w:rsidR="006354BC" w:rsidRPr="00FA464D" w14:paraId="4443896E" w14:textId="77777777" w:rsidTr="006354BC">
        <w:tc>
          <w:tcPr>
            <w:tcW w:w="1060" w:type="dxa"/>
            <w:noWrap/>
            <w:vAlign w:val="center"/>
          </w:tcPr>
          <w:p w14:paraId="1BBF72D5" w14:textId="77777777" w:rsidR="006354BC" w:rsidRPr="00FA464D" w:rsidRDefault="006354BC" w:rsidP="006354BC">
            <w:pPr>
              <w:pStyle w:val="Tableau"/>
            </w:pPr>
            <w:r>
              <w:t>2022-017</w:t>
            </w:r>
          </w:p>
        </w:tc>
        <w:tc>
          <w:tcPr>
            <w:tcW w:w="1058" w:type="dxa"/>
            <w:noWrap/>
            <w:vAlign w:val="center"/>
          </w:tcPr>
          <w:p w14:paraId="1AA50662" w14:textId="77777777" w:rsidR="006354BC" w:rsidRPr="00FA464D" w:rsidRDefault="006354BC" w:rsidP="006354BC">
            <w:pPr>
              <w:pStyle w:val="Tableau"/>
              <w:jc w:val="center"/>
            </w:pPr>
            <w:r>
              <w:t>avril</w:t>
            </w:r>
          </w:p>
        </w:tc>
        <w:tc>
          <w:tcPr>
            <w:tcW w:w="6944" w:type="dxa"/>
            <w:vAlign w:val="center"/>
          </w:tcPr>
          <w:p w14:paraId="47F2AF7F" w14:textId="77777777" w:rsidR="006354BC" w:rsidRPr="00FA464D" w:rsidRDefault="006354BC" w:rsidP="006354BC">
            <w:pPr>
              <w:pStyle w:val="Tableau"/>
              <w:jc w:val="left"/>
            </w:pPr>
            <w:r w:rsidRPr="00FA36B8">
              <w:t>Les dépenses en faveur du marché du travail en 2020</w:t>
            </w:r>
            <w:r>
              <w:t xml:space="preserve"> - Une augmentation du soutien aux revenus en réponse à la crise sanitaire</w:t>
            </w:r>
          </w:p>
        </w:tc>
      </w:tr>
      <w:tr w:rsidR="006354BC" w:rsidRPr="00FA464D" w14:paraId="1D42D05B" w14:textId="77777777" w:rsidTr="006354BC">
        <w:tc>
          <w:tcPr>
            <w:tcW w:w="1060" w:type="dxa"/>
            <w:tcBorders>
              <w:bottom w:val="single" w:sz="4" w:space="0" w:color="auto"/>
            </w:tcBorders>
            <w:noWrap/>
            <w:vAlign w:val="center"/>
          </w:tcPr>
          <w:p w14:paraId="6DFC292F" w14:textId="77777777" w:rsidR="006354BC" w:rsidRDefault="006354BC" w:rsidP="006354BC">
            <w:pPr>
              <w:pStyle w:val="Tableau"/>
            </w:pPr>
            <w:r>
              <w:t>2022-019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noWrap/>
            <w:vAlign w:val="center"/>
          </w:tcPr>
          <w:p w14:paraId="7DC4E34F" w14:textId="77777777" w:rsidR="006354BC" w:rsidRDefault="006354BC" w:rsidP="006354BC">
            <w:pPr>
              <w:pStyle w:val="Tableau"/>
              <w:jc w:val="center"/>
            </w:pPr>
            <w:r>
              <w:t>avril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05515BFE" w14:textId="77777777" w:rsidR="006354BC" w:rsidRPr="00FA36B8" w:rsidRDefault="006354BC" w:rsidP="006354BC">
            <w:pPr>
              <w:pStyle w:val="Tableau"/>
              <w:jc w:val="left"/>
            </w:pPr>
            <w:r w:rsidRPr="00FA36B8">
              <w:t xml:space="preserve">Participation, intéressement plans d'épargne et actionnariat </w:t>
            </w:r>
            <w:r>
              <w:t>en 2020 -</w:t>
            </w:r>
            <w:r w:rsidRPr="00FA36B8">
              <w:t xml:space="preserve">   </w:t>
            </w:r>
            <w:r>
              <w:t>Baisse des primes dans le contexte de crise sanitaire, forte diffusion des dispositifs dans les TPE</w:t>
            </w:r>
          </w:p>
        </w:tc>
      </w:tr>
    </w:tbl>
    <w:p w14:paraId="273FE590" w14:textId="77777777" w:rsidR="006354BC" w:rsidRPr="00FA464D" w:rsidRDefault="006354BC" w:rsidP="006354BC">
      <w:pPr>
        <w:pStyle w:val="2-titreniveau2"/>
      </w:pPr>
      <w:r w:rsidRPr="00FA464D">
        <w:t>Dares Analyses</w:t>
      </w: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1060"/>
        <w:gridCol w:w="1417"/>
        <w:gridCol w:w="6585"/>
      </w:tblGrid>
      <w:tr w:rsidR="006354BC" w:rsidRPr="00FA464D" w14:paraId="6DBD980D" w14:textId="77777777" w:rsidTr="006354BC">
        <w:tc>
          <w:tcPr>
            <w:tcW w:w="1060" w:type="dxa"/>
            <w:tcBorders>
              <w:top w:val="single" w:sz="4" w:space="0" w:color="auto"/>
            </w:tcBorders>
            <w:noWrap/>
            <w:hideMark/>
          </w:tcPr>
          <w:p w14:paraId="5956891F" w14:textId="77777777" w:rsidR="006354BC" w:rsidRPr="00FA464D" w:rsidRDefault="006354BC" w:rsidP="006354BC">
            <w:pPr>
              <w:pStyle w:val="Tableau"/>
            </w:pPr>
            <w:r w:rsidRPr="00FA464D">
              <w:t>2021-018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14:paraId="67D752DC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mai</w:t>
            </w:r>
          </w:p>
        </w:tc>
        <w:tc>
          <w:tcPr>
            <w:tcW w:w="6585" w:type="dxa"/>
            <w:tcBorders>
              <w:top w:val="single" w:sz="4" w:space="0" w:color="auto"/>
            </w:tcBorders>
            <w:hideMark/>
          </w:tcPr>
          <w:p w14:paraId="4A92B1A4" w14:textId="77777777" w:rsidR="006354BC" w:rsidRPr="00FA464D" w:rsidRDefault="006354BC" w:rsidP="006354BC">
            <w:pPr>
              <w:pStyle w:val="Tableau"/>
            </w:pPr>
            <w:r w:rsidRPr="00FA464D">
              <w:t>Quels sont les usages des contrats courts</w:t>
            </w:r>
            <w:r>
              <w:t> </w:t>
            </w:r>
            <w:r w:rsidRPr="00FA464D">
              <w:t>?</w:t>
            </w:r>
          </w:p>
          <w:p w14:paraId="78B5B3BF" w14:textId="77777777" w:rsidR="006354BC" w:rsidRPr="00FA464D" w:rsidRDefault="006354BC" w:rsidP="006354BC">
            <w:pPr>
              <w:pStyle w:val="Tableau"/>
            </w:pPr>
            <w:r w:rsidRPr="00FA464D">
              <w:t>Pratiques et points de vue d’employeurs et de salariés</w:t>
            </w:r>
          </w:p>
        </w:tc>
      </w:tr>
      <w:tr w:rsidR="006354BC" w:rsidRPr="00FA464D" w14:paraId="383F957C" w14:textId="77777777" w:rsidTr="006354BC">
        <w:tc>
          <w:tcPr>
            <w:tcW w:w="1060" w:type="dxa"/>
            <w:noWrap/>
            <w:vAlign w:val="center"/>
          </w:tcPr>
          <w:p w14:paraId="1D7F19B2" w14:textId="77777777" w:rsidR="006354BC" w:rsidRPr="00FA464D" w:rsidRDefault="006354BC" w:rsidP="006354BC">
            <w:pPr>
              <w:pStyle w:val="Tableau"/>
            </w:pPr>
            <w:r w:rsidRPr="00FA464D">
              <w:t>2021-021</w:t>
            </w:r>
          </w:p>
        </w:tc>
        <w:tc>
          <w:tcPr>
            <w:tcW w:w="1417" w:type="dxa"/>
            <w:noWrap/>
            <w:vAlign w:val="center"/>
          </w:tcPr>
          <w:p w14:paraId="30097597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mai</w:t>
            </w:r>
          </w:p>
        </w:tc>
        <w:tc>
          <w:tcPr>
            <w:tcW w:w="6585" w:type="dxa"/>
            <w:vAlign w:val="center"/>
          </w:tcPr>
          <w:p w14:paraId="75F0F6F9" w14:textId="77777777" w:rsidR="006354BC" w:rsidRPr="00FA464D" w:rsidRDefault="006354BC" w:rsidP="006354BC">
            <w:pPr>
              <w:pStyle w:val="Tableau"/>
            </w:pPr>
            <w:r w:rsidRPr="00FA464D">
              <w:t>Hommes, femmes : mots d’emploi. Les critères de sélection lors du recrutement diffèrent-ils selon le sexe des candidats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7D6F49A1" w14:textId="77777777" w:rsidTr="006354BC">
        <w:tc>
          <w:tcPr>
            <w:tcW w:w="1060" w:type="dxa"/>
            <w:noWrap/>
            <w:vAlign w:val="center"/>
          </w:tcPr>
          <w:p w14:paraId="7A568697" w14:textId="77777777" w:rsidR="006354BC" w:rsidRPr="00FA464D" w:rsidRDefault="006354BC" w:rsidP="006354BC">
            <w:pPr>
              <w:pStyle w:val="Tableau"/>
            </w:pPr>
            <w:r w:rsidRPr="00FA464D">
              <w:t>2021-022</w:t>
            </w:r>
          </w:p>
        </w:tc>
        <w:tc>
          <w:tcPr>
            <w:tcW w:w="1417" w:type="dxa"/>
            <w:noWrap/>
            <w:vAlign w:val="center"/>
          </w:tcPr>
          <w:p w14:paraId="6476592C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mai</w:t>
            </w:r>
          </w:p>
        </w:tc>
        <w:tc>
          <w:tcPr>
            <w:tcW w:w="6585" w:type="dxa"/>
            <w:vAlign w:val="center"/>
          </w:tcPr>
          <w:p w14:paraId="2B47D2D0" w14:textId="77777777" w:rsidR="006354BC" w:rsidRPr="00FA464D" w:rsidRDefault="006354BC" w:rsidP="006354BC">
            <w:pPr>
              <w:pStyle w:val="Tableau"/>
            </w:pPr>
            <w:r w:rsidRPr="00FA464D">
              <w:t>Quels ont été les effets de l’aide à l’embauche des jeunes sur l’emploi des jeunes</w:t>
            </w:r>
            <w:r>
              <w:t> </w:t>
            </w:r>
            <w:r w:rsidRPr="00FA464D">
              <w:t>? Premières évaluations</w:t>
            </w:r>
          </w:p>
        </w:tc>
      </w:tr>
      <w:tr w:rsidR="006354BC" w:rsidRPr="00FA464D" w14:paraId="096C3545" w14:textId="77777777" w:rsidTr="006354BC">
        <w:tc>
          <w:tcPr>
            <w:tcW w:w="1060" w:type="dxa"/>
            <w:noWrap/>
            <w:vAlign w:val="center"/>
            <w:hideMark/>
          </w:tcPr>
          <w:p w14:paraId="31689E0D" w14:textId="77777777" w:rsidR="006354BC" w:rsidRPr="00FA464D" w:rsidRDefault="006354BC" w:rsidP="006354BC">
            <w:pPr>
              <w:pStyle w:val="Tableau"/>
            </w:pPr>
            <w:r w:rsidRPr="00FA464D">
              <w:t>2021-025</w:t>
            </w:r>
          </w:p>
        </w:tc>
        <w:tc>
          <w:tcPr>
            <w:tcW w:w="1417" w:type="dxa"/>
            <w:noWrap/>
            <w:vAlign w:val="center"/>
          </w:tcPr>
          <w:p w14:paraId="1584163E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mai</w:t>
            </w:r>
          </w:p>
        </w:tc>
        <w:tc>
          <w:tcPr>
            <w:tcW w:w="6585" w:type="dxa"/>
            <w:vAlign w:val="center"/>
            <w:hideMark/>
          </w:tcPr>
          <w:p w14:paraId="075600E0" w14:textId="77777777" w:rsidR="006354BC" w:rsidRPr="00FA464D" w:rsidRDefault="006354BC" w:rsidP="006354BC">
            <w:pPr>
              <w:pStyle w:val="Tableau"/>
            </w:pPr>
            <w:r w:rsidRPr="00FA464D">
              <w:t>Qui sont les signataires de contrats courts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76FD3DEC" w14:textId="77777777" w:rsidTr="006354BC">
        <w:tc>
          <w:tcPr>
            <w:tcW w:w="1060" w:type="dxa"/>
            <w:noWrap/>
            <w:vAlign w:val="center"/>
            <w:hideMark/>
          </w:tcPr>
          <w:p w14:paraId="17444BC5" w14:textId="77777777" w:rsidR="006354BC" w:rsidRPr="00FA464D" w:rsidRDefault="006354BC" w:rsidP="006354BC">
            <w:pPr>
              <w:pStyle w:val="Tableau"/>
            </w:pPr>
            <w:r w:rsidRPr="00FA464D">
              <w:t>2021-026</w:t>
            </w:r>
          </w:p>
        </w:tc>
        <w:tc>
          <w:tcPr>
            <w:tcW w:w="1417" w:type="dxa"/>
            <w:noWrap/>
            <w:vAlign w:val="center"/>
          </w:tcPr>
          <w:p w14:paraId="321B84C8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mai</w:t>
            </w:r>
          </w:p>
        </w:tc>
        <w:tc>
          <w:tcPr>
            <w:tcW w:w="6585" w:type="dxa"/>
            <w:vAlign w:val="center"/>
            <w:hideMark/>
          </w:tcPr>
          <w:p w14:paraId="64C1B9AE" w14:textId="77777777" w:rsidR="006354BC" w:rsidRPr="00FA464D" w:rsidRDefault="006354BC" w:rsidP="006354BC">
            <w:pPr>
              <w:pStyle w:val="Tableau"/>
            </w:pPr>
            <w:r w:rsidRPr="00FA464D">
              <w:t>Discrimination à l’embauche selon le sexe : les enseignements d’un</w:t>
            </w:r>
            <w:r w:rsidRPr="00FA464D">
              <w:rPr>
                <w:i/>
              </w:rPr>
              <w:t xml:space="preserve"> testing </w:t>
            </w:r>
            <w:r w:rsidRPr="00FA464D">
              <w:t>de grande ampleur</w:t>
            </w:r>
          </w:p>
        </w:tc>
      </w:tr>
      <w:tr w:rsidR="006354BC" w:rsidRPr="00FA464D" w14:paraId="1C18FF3B" w14:textId="77777777" w:rsidTr="006354BC">
        <w:tc>
          <w:tcPr>
            <w:tcW w:w="1060" w:type="dxa"/>
            <w:noWrap/>
            <w:vAlign w:val="center"/>
            <w:hideMark/>
          </w:tcPr>
          <w:p w14:paraId="6C3D6E48" w14:textId="77777777" w:rsidR="006354BC" w:rsidRPr="00FA464D" w:rsidRDefault="006354BC" w:rsidP="006354BC">
            <w:pPr>
              <w:pStyle w:val="Tableau"/>
            </w:pPr>
            <w:r w:rsidRPr="00FA464D">
              <w:t>2021-027</w:t>
            </w:r>
          </w:p>
        </w:tc>
        <w:tc>
          <w:tcPr>
            <w:tcW w:w="1417" w:type="dxa"/>
            <w:noWrap/>
            <w:vAlign w:val="center"/>
          </w:tcPr>
          <w:p w14:paraId="0BBCC190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mai</w:t>
            </w:r>
          </w:p>
        </w:tc>
        <w:tc>
          <w:tcPr>
            <w:tcW w:w="6585" w:type="dxa"/>
            <w:vAlign w:val="center"/>
            <w:hideMark/>
          </w:tcPr>
          <w:p w14:paraId="635A5919" w14:textId="77777777" w:rsidR="006354BC" w:rsidRPr="00FA464D" w:rsidRDefault="006354BC" w:rsidP="006354BC">
            <w:pPr>
              <w:pStyle w:val="Tableau"/>
            </w:pPr>
            <w:r w:rsidRPr="00FA464D">
              <w:t>Conflits de valeurs au travail : qui est concerné et quels liens avec la santé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670AD6AE" w14:textId="77777777" w:rsidTr="006354BC">
        <w:tc>
          <w:tcPr>
            <w:tcW w:w="1060" w:type="dxa"/>
            <w:noWrap/>
            <w:vAlign w:val="center"/>
            <w:hideMark/>
          </w:tcPr>
          <w:p w14:paraId="06044A89" w14:textId="77777777" w:rsidR="006354BC" w:rsidRPr="00FA464D" w:rsidRDefault="006354BC" w:rsidP="006354BC">
            <w:pPr>
              <w:pStyle w:val="Tableau"/>
            </w:pPr>
            <w:r w:rsidRPr="00FA464D">
              <w:t>2021-030</w:t>
            </w:r>
          </w:p>
        </w:tc>
        <w:tc>
          <w:tcPr>
            <w:tcW w:w="1417" w:type="dxa"/>
            <w:noWrap/>
            <w:vAlign w:val="center"/>
          </w:tcPr>
          <w:p w14:paraId="6DAC23E9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mai</w:t>
            </w:r>
          </w:p>
        </w:tc>
        <w:tc>
          <w:tcPr>
            <w:tcW w:w="6585" w:type="dxa"/>
            <w:vAlign w:val="center"/>
            <w:hideMark/>
          </w:tcPr>
          <w:p w14:paraId="7FEAA00C" w14:textId="77777777" w:rsidR="006354BC" w:rsidRPr="00FA464D" w:rsidRDefault="006354BC" w:rsidP="006354BC">
            <w:pPr>
              <w:pStyle w:val="Tableau"/>
            </w:pPr>
            <w:r w:rsidRPr="00FA464D">
              <w:t>Accéder à l’apprentissage après la 3e : quels profils, quelles démarches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734408B7" w14:textId="77777777" w:rsidTr="006354BC">
        <w:tc>
          <w:tcPr>
            <w:tcW w:w="1060" w:type="dxa"/>
            <w:noWrap/>
            <w:vAlign w:val="center"/>
            <w:hideMark/>
          </w:tcPr>
          <w:p w14:paraId="25DAC7D3" w14:textId="77777777" w:rsidR="006354BC" w:rsidRPr="00FA464D" w:rsidRDefault="006354BC" w:rsidP="006354BC">
            <w:pPr>
              <w:pStyle w:val="Tableau"/>
            </w:pPr>
            <w:r w:rsidRPr="00FA464D">
              <w:t>2021-034</w:t>
            </w:r>
          </w:p>
        </w:tc>
        <w:tc>
          <w:tcPr>
            <w:tcW w:w="1417" w:type="dxa"/>
            <w:noWrap/>
            <w:vAlign w:val="center"/>
          </w:tcPr>
          <w:p w14:paraId="5530B1BB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mai</w:t>
            </w:r>
          </w:p>
        </w:tc>
        <w:tc>
          <w:tcPr>
            <w:tcW w:w="6585" w:type="dxa"/>
            <w:vAlign w:val="center"/>
            <w:hideMark/>
          </w:tcPr>
          <w:p w14:paraId="481F4918" w14:textId="77777777" w:rsidR="006354BC" w:rsidRPr="00FA464D" w:rsidRDefault="006354BC" w:rsidP="006354BC">
            <w:pPr>
              <w:pStyle w:val="Tableau"/>
            </w:pPr>
            <w:r w:rsidRPr="00FA464D">
              <w:t>Qui sont les travailleurs détachés en France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10F304D6" w14:textId="77777777" w:rsidTr="006354BC">
        <w:tc>
          <w:tcPr>
            <w:tcW w:w="1060" w:type="dxa"/>
            <w:noWrap/>
            <w:vAlign w:val="center"/>
          </w:tcPr>
          <w:p w14:paraId="140F3D02" w14:textId="77777777" w:rsidR="006354BC" w:rsidRPr="00FA464D" w:rsidRDefault="006354BC" w:rsidP="006354BC">
            <w:pPr>
              <w:pStyle w:val="Tableau"/>
            </w:pPr>
            <w:r w:rsidRPr="00FA464D">
              <w:t>2021-036</w:t>
            </w:r>
          </w:p>
        </w:tc>
        <w:tc>
          <w:tcPr>
            <w:tcW w:w="1417" w:type="dxa"/>
            <w:noWrap/>
            <w:vAlign w:val="center"/>
          </w:tcPr>
          <w:p w14:paraId="27A43831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juillet</w:t>
            </w:r>
          </w:p>
        </w:tc>
        <w:tc>
          <w:tcPr>
            <w:tcW w:w="6585" w:type="dxa"/>
            <w:vAlign w:val="center"/>
          </w:tcPr>
          <w:p w14:paraId="620C67B2" w14:textId="77777777" w:rsidR="006354BC" w:rsidRPr="00FA464D" w:rsidRDefault="006354BC" w:rsidP="006354BC">
            <w:pPr>
              <w:pStyle w:val="Tableau"/>
            </w:pPr>
            <w:r w:rsidRPr="00FA464D">
              <w:t>Quels sont les métiers des immigrés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6C8F6D36" w14:textId="77777777" w:rsidTr="006354BC">
        <w:tc>
          <w:tcPr>
            <w:tcW w:w="1060" w:type="dxa"/>
            <w:noWrap/>
            <w:vAlign w:val="center"/>
            <w:hideMark/>
          </w:tcPr>
          <w:p w14:paraId="560D522B" w14:textId="77777777" w:rsidR="006354BC" w:rsidRPr="00FA464D" w:rsidRDefault="006354BC" w:rsidP="006354BC">
            <w:pPr>
              <w:pStyle w:val="Tableau"/>
            </w:pPr>
            <w:r w:rsidRPr="00FA464D">
              <w:t>2021-037</w:t>
            </w:r>
          </w:p>
        </w:tc>
        <w:tc>
          <w:tcPr>
            <w:tcW w:w="1417" w:type="dxa"/>
            <w:noWrap/>
            <w:vAlign w:val="center"/>
          </w:tcPr>
          <w:p w14:paraId="58161FF3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juillet</w:t>
            </w:r>
          </w:p>
        </w:tc>
        <w:tc>
          <w:tcPr>
            <w:tcW w:w="6585" w:type="dxa"/>
            <w:vAlign w:val="center"/>
            <w:hideMark/>
          </w:tcPr>
          <w:p w14:paraId="63D48F6E" w14:textId="77777777" w:rsidR="006354BC" w:rsidRPr="00FA464D" w:rsidRDefault="006354BC" w:rsidP="006354BC">
            <w:pPr>
              <w:pStyle w:val="Tableau"/>
            </w:pPr>
            <w:r w:rsidRPr="00FA464D">
              <w:t>Quel bilan dresser des emplois d’avenir ?</w:t>
            </w:r>
          </w:p>
        </w:tc>
      </w:tr>
      <w:tr w:rsidR="006354BC" w:rsidRPr="00FA464D" w14:paraId="35121665" w14:textId="77777777" w:rsidTr="006354BC">
        <w:tc>
          <w:tcPr>
            <w:tcW w:w="1060" w:type="dxa"/>
            <w:noWrap/>
            <w:vAlign w:val="center"/>
            <w:hideMark/>
          </w:tcPr>
          <w:p w14:paraId="555DB34B" w14:textId="77777777" w:rsidR="006354BC" w:rsidRPr="00FA464D" w:rsidRDefault="006354BC" w:rsidP="006354BC">
            <w:pPr>
              <w:pStyle w:val="Tableau"/>
            </w:pPr>
            <w:r w:rsidRPr="00FA464D">
              <w:lastRenderedPageBreak/>
              <w:t>2021-044</w:t>
            </w:r>
          </w:p>
        </w:tc>
        <w:tc>
          <w:tcPr>
            <w:tcW w:w="1417" w:type="dxa"/>
            <w:noWrap/>
            <w:vAlign w:val="center"/>
          </w:tcPr>
          <w:p w14:paraId="06B415B2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août</w:t>
            </w:r>
          </w:p>
        </w:tc>
        <w:tc>
          <w:tcPr>
            <w:tcW w:w="6585" w:type="dxa"/>
            <w:vAlign w:val="center"/>
            <w:hideMark/>
          </w:tcPr>
          <w:p w14:paraId="45B11226" w14:textId="77777777" w:rsidR="006354BC" w:rsidRPr="00FA464D" w:rsidRDefault="006354BC" w:rsidP="006354BC">
            <w:pPr>
              <w:pStyle w:val="Tableau"/>
            </w:pPr>
            <w:r w:rsidRPr="00FA464D">
              <w:t>Quelles étaient les conditions de travail en 2019, avant la crise sanitaire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7C35C717" w14:textId="77777777" w:rsidTr="006354BC">
        <w:tc>
          <w:tcPr>
            <w:tcW w:w="1060" w:type="dxa"/>
            <w:noWrap/>
            <w:vAlign w:val="center"/>
            <w:hideMark/>
          </w:tcPr>
          <w:p w14:paraId="11F1EB53" w14:textId="77777777" w:rsidR="006354BC" w:rsidRPr="00FA464D" w:rsidRDefault="006354BC" w:rsidP="006354BC">
            <w:pPr>
              <w:pStyle w:val="Tableau"/>
            </w:pPr>
            <w:r w:rsidRPr="00FA464D">
              <w:t>2021-050</w:t>
            </w:r>
          </w:p>
        </w:tc>
        <w:tc>
          <w:tcPr>
            <w:tcW w:w="1417" w:type="dxa"/>
            <w:noWrap/>
            <w:vAlign w:val="center"/>
          </w:tcPr>
          <w:p w14:paraId="08DD7F56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septembre</w:t>
            </w:r>
          </w:p>
        </w:tc>
        <w:tc>
          <w:tcPr>
            <w:tcW w:w="6585" w:type="dxa"/>
            <w:vAlign w:val="center"/>
            <w:hideMark/>
          </w:tcPr>
          <w:p w14:paraId="346AB1DA" w14:textId="77777777" w:rsidR="006354BC" w:rsidRPr="00FA464D" w:rsidRDefault="006354BC" w:rsidP="006354BC">
            <w:pPr>
              <w:pStyle w:val="Tableau"/>
            </w:pPr>
            <w:r w:rsidRPr="00FA464D">
              <w:t>Comment la situation des jeunes sur le marché du travail a-t-elle évolué en 2020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05AB932D" w14:textId="77777777" w:rsidTr="006354BC">
        <w:tc>
          <w:tcPr>
            <w:tcW w:w="1060" w:type="dxa"/>
            <w:noWrap/>
            <w:vAlign w:val="center"/>
            <w:hideMark/>
          </w:tcPr>
          <w:p w14:paraId="3623C7D3" w14:textId="77777777" w:rsidR="006354BC" w:rsidRPr="00FA464D" w:rsidRDefault="006354BC" w:rsidP="006354BC">
            <w:pPr>
              <w:pStyle w:val="Tableau"/>
            </w:pPr>
            <w:r w:rsidRPr="00FA464D">
              <w:t>2021-053</w:t>
            </w:r>
          </w:p>
        </w:tc>
        <w:tc>
          <w:tcPr>
            <w:tcW w:w="1417" w:type="dxa"/>
            <w:noWrap/>
            <w:vAlign w:val="center"/>
          </w:tcPr>
          <w:p w14:paraId="15B5B6E8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octobre</w:t>
            </w:r>
          </w:p>
        </w:tc>
        <w:tc>
          <w:tcPr>
            <w:tcW w:w="6585" w:type="dxa"/>
            <w:vAlign w:val="center"/>
            <w:hideMark/>
          </w:tcPr>
          <w:p w14:paraId="7736A02B" w14:textId="77777777" w:rsidR="006354BC" w:rsidRPr="00FA464D" w:rsidRDefault="006354BC" w:rsidP="006354BC">
            <w:pPr>
              <w:pStyle w:val="Tableau"/>
            </w:pPr>
            <w:r w:rsidRPr="00FA464D">
              <w:t>Quels risques psychosociaux chez les aides à domicile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2F8DB5CE" w14:textId="77777777" w:rsidTr="006354BC">
        <w:tc>
          <w:tcPr>
            <w:tcW w:w="1060" w:type="dxa"/>
            <w:noWrap/>
            <w:vAlign w:val="center"/>
            <w:hideMark/>
          </w:tcPr>
          <w:p w14:paraId="2239DB13" w14:textId="77777777" w:rsidR="006354BC" w:rsidRPr="00FA464D" w:rsidRDefault="006354BC" w:rsidP="006354BC">
            <w:pPr>
              <w:pStyle w:val="Tableau"/>
            </w:pPr>
            <w:r w:rsidRPr="00FA464D">
              <w:t>2021-057</w:t>
            </w:r>
          </w:p>
        </w:tc>
        <w:tc>
          <w:tcPr>
            <w:tcW w:w="1417" w:type="dxa"/>
            <w:noWrap/>
            <w:vAlign w:val="center"/>
          </w:tcPr>
          <w:p w14:paraId="20962472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octobre</w:t>
            </w:r>
          </w:p>
        </w:tc>
        <w:tc>
          <w:tcPr>
            <w:tcW w:w="6585" w:type="dxa"/>
            <w:vAlign w:val="center"/>
            <w:hideMark/>
          </w:tcPr>
          <w:p w14:paraId="3B00FA43" w14:textId="77777777" w:rsidR="006354BC" w:rsidRPr="00FA464D" w:rsidRDefault="006354BC" w:rsidP="006354BC">
            <w:pPr>
              <w:pStyle w:val="Tableau"/>
            </w:pPr>
            <w:r w:rsidRPr="00FA464D">
              <w:t>Y a-t-il de la discrimination à l’embauche selon le sexe parmi les candidatures d’origine maghrébine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02EE577D" w14:textId="77777777" w:rsidTr="006354BC">
        <w:tc>
          <w:tcPr>
            <w:tcW w:w="1060" w:type="dxa"/>
            <w:noWrap/>
            <w:vAlign w:val="center"/>
            <w:hideMark/>
          </w:tcPr>
          <w:p w14:paraId="6A847507" w14:textId="77777777" w:rsidR="006354BC" w:rsidRPr="00FA464D" w:rsidRDefault="006354BC" w:rsidP="006354BC">
            <w:pPr>
              <w:pStyle w:val="Tableau"/>
            </w:pPr>
            <w:r w:rsidRPr="00FA464D">
              <w:t>2021-060</w:t>
            </w:r>
          </w:p>
        </w:tc>
        <w:tc>
          <w:tcPr>
            <w:tcW w:w="1417" w:type="dxa"/>
            <w:noWrap/>
            <w:vAlign w:val="center"/>
          </w:tcPr>
          <w:p w14:paraId="768A7B89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octobre</w:t>
            </w:r>
          </w:p>
        </w:tc>
        <w:tc>
          <w:tcPr>
            <w:tcW w:w="6585" w:type="dxa"/>
            <w:vAlign w:val="center"/>
            <w:hideMark/>
          </w:tcPr>
          <w:p w14:paraId="39B2297C" w14:textId="77777777" w:rsidR="006354BC" w:rsidRPr="00FA464D" w:rsidRDefault="006354BC" w:rsidP="006354BC">
            <w:pPr>
              <w:pStyle w:val="Tableau"/>
            </w:pPr>
            <w:r w:rsidRPr="00FA464D">
              <w:t>Quelle insertion professionnelle des sortants de contrats de professionnalisation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60219E04" w14:textId="77777777" w:rsidTr="006354BC">
        <w:tc>
          <w:tcPr>
            <w:tcW w:w="1060" w:type="dxa"/>
            <w:noWrap/>
            <w:vAlign w:val="center"/>
            <w:hideMark/>
          </w:tcPr>
          <w:p w14:paraId="0C9EF6EF" w14:textId="77777777" w:rsidR="006354BC" w:rsidRPr="00FA464D" w:rsidRDefault="006354BC" w:rsidP="006354BC">
            <w:pPr>
              <w:pStyle w:val="Tableau"/>
            </w:pPr>
            <w:r w:rsidRPr="00FA464D">
              <w:t>2021-064</w:t>
            </w:r>
          </w:p>
        </w:tc>
        <w:tc>
          <w:tcPr>
            <w:tcW w:w="1417" w:type="dxa"/>
            <w:noWrap/>
            <w:vAlign w:val="center"/>
          </w:tcPr>
          <w:p w14:paraId="4973DBDC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novembre</w:t>
            </w:r>
          </w:p>
        </w:tc>
        <w:tc>
          <w:tcPr>
            <w:tcW w:w="6585" w:type="dxa"/>
            <w:vAlign w:val="center"/>
            <w:hideMark/>
          </w:tcPr>
          <w:p w14:paraId="7CC657C2" w14:textId="77777777" w:rsidR="006354BC" w:rsidRPr="00FA464D" w:rsidRDefault="006354BC" w:rsidP="006354BC">
            <w:pPr>
              <w:pStyle w:val="Tableau"/>
            </w:pPr>
            <w:r w:rsidRPr="00FA464D">
              <w:t>Quels sont les métiers qui emploient le plus de jeunes à la sortie de leurs études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22BCE80A" w14:textId="77777777" w:rsidTr="006354BC">
        <w:tc>
          <w:tcPr>
            <w:tcW w:w="1060" w:type="dxa"/>
            <w:noWrap/>
            <w:vAlign w:val="center"/>
            <w:hideMark/>
          </w:tcPr>
          <w:p w14:paraId="04B7F911" w14:textId="77777777" w:rsidR="006354BC" w:rsidRPr="00FA464D" w:rsidRDefault="006354BC" w:rsidP="006354BC">
            <w:pPr>
              <w:pStyle w:val="Tableau"/>
            </w:pPr>
            <w:r w:rsidRPr="00FA464D">
              <w:t>2021-066</w:t>
            </w:r>
          </w:p>
        </w:tc>
        <w:tc>
          <w:tcPr>
            <w:tcW w:w="1417" w:type="dxa"/>
            <w:noWrap/>
            <w:vAlign w:val="center"/>
          </w:tcPr>
          <w:p w14:paraId="20DAAD16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novembre</w:t>
            </w:r>
          </w:p>
        </w:tc>
        <w:tc>
          <w:tcPr>
            <w:tcW w:w="6585" w:type="dxa"/>
            <w:vAlign w:val="center"/>
            <w:hideMark/>
          </w:tcPr>
          <w:p w14:paraId="002EE968" w14:textId="77777777" w:rsidR="006354BC" w:rsidRPr="00FA464D" w:rsidRDefault="006354BC" w:rsidP="006354BC">
            <w:pPr>
              <w:pStyle w:val="Tableau"/>
            </w:pPr>
            <w:r w:rsidRPr="00FA464D">
              <w:t>Les accords de performance collective : quels usages durant la crise sanitaire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2858F7F7" w14:textId="77777777" w:rsidTr="006354BC">
        <w:tc>
          <w:tcPr>
            <w:tcW w:w="1060" w:type="dxa"/>
            <w:noWrap/>
            <w:vAlign w:val="center"/>
            <w:hideMark/>
          </w:tcPr>
          <w:p w14:paraId="441E9662" w14:textId="77777777" w:rsidR="006354BC" w:rsidRPr="00FA464D" w:rsidRDefault="006354BC" w:rsidP="006354BC">
            <w:pPr>
              <w:pStyle w:val="Tableau"/>
            </w:pPr>
            <w:r w:rsidRPr="00FA464D">
              <w:t>2021-067</w:t>
            </w:r>
          </w:p>
        </w:tc>
        <w:tc>
          <w:tcPr>
            <w:tcW w:w="1417" w:type="dxa"/>
            <w:noWrap/>
            <w:vAlign w:val="center"/>
          </w:tcPr>
          <w:p w14:paraId="647C1227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novembre</w:t>
            </w:r>
          </w:p>
        </w:tc>
        <w:tc>
          <w:tcPr>
            <w:tcW w:w="6585" w:type="dxa"/>
            <w:vAlign w:val="center"/>
            <w:hideMark/>
          </w:tcPr>
          <w:p w14:paraId="06D1593C" w14:textId="77777777" w:rsidR="006354BC" w:rsidRPr="00FA464D" w:rsidRDefault="006354BC" w:rsidP="006354BC">
            <w:pPr>
              <w:pStyle w:val="Tableau"/>
            </w:pPr>
            <w:r w:rsidRPr="00FA464D">
              <w:t>Discrimination à l’embauche des personnes d’origine supposée maghrébine : quels enseignements d’une grande étude par</w:t>
            </w:r>
            <w:r w:rsidRPr="00FA464D">
              <w:rPr>
                <w:i/>
              </w:rPr>
              <w:t xml:space="preserve"> testing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6C4DA81C" w14:textId="77777777" w:rsidTr="006354BC">
        <w:tc>
          <w:tcPr>
            <w:tcW w:w="1060" w:type="dxa"/>
            <w:noWrap/>
            <w:vAlign w:val="center"/>
            <w:hideMark/>
          </w:tcPr>
          <w:p w14:paraId="782D75CD" w14:textId="77777777" w:rsidR="006354BC" w:rsidRPr="00FA464D" w:rsidRDefault="006354BC" w:rsidP="006354BC">
            <w:pPr>
              <w:pStyle w:val="Tableau"/>
            </w:pPr>
            <w:r w:rsidRPr="00FA464D">
              <w:t>2021-068</w:t>
            </w:r>
          </w:p>
        </w:tc>
        <w:tc>
          <w:tcPr>
            <w:tcW w:w="1417" w:type="dxa"/>
            <w:noWrap/>
            <w:vAlign w:val="center"/>
          </w:tcPr>
          <w:p w14:paraId="030D26B9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novembre</w:t>
            </w:r>
          </w:p>
        </w:tc>
        <w:tc>
          <w:tcPr>
            <w:tcW w:w="6585" w:type="dxa"/>
            <w:vAlign w:val="center"/>
            <w:hideMark/>
          </w:tcPr>
          <w:p w14:paraId="2A933464" w14:textId="77777777" w:rsidR="006354BC" w:rsidRPr="00FA464D" w:rsidRDefault="006354BC" w:rsidP="006354BC">
            <w:pPr>
              <w:pStyle w:val="Tableau"/>
            </w:pPr>
            <w:r w:rsidRPr="00FA464D">
              <w:t>Index de l'égalité professionnelle : quel bilan depuis son entrée en vigueur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6BACE6FE" w14:textId="77777777" w:rsidTr="006354BC">
        <w:tc>
          <w:tcPr>
            <w:tcW w:w="1060" w:type="dxa"/>
            <w:noWrap/>
            <w:vAlign w:val="center"/>
            <w:hideMark/>
          </w:tcPr>
          <w:p w14:paraId="7A372B76" w14:textId="77777777" w:rsidR="006354BC" w:rsidRPr="00FA464D" w:rsidRDefault="006354BC" w:rsidP="006354BC">
            <w:pPr>
              <w:pStyle w:val="Tableau"/>
            </w:pPr>
            <w:r w:rsidRPr="00FA464D">
              <w:t>2021-071</w:t>
            </w:r>
          </w:p>
        </w:tc>
        <w:tc>
          <w:tcPr>
            <w:tcW w:w="1417" w:type="dxa"/>
            <w:noWrap/>
            <w:vAlign w:val="center"/>
          </w:tcPr>
          <w:p w14:paraId="318B4049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décembre</w:t>
            </w:r>
          </w:p>
        </w:tc>
        <w:tc>
          <w:tcPr>
            <w:tcW w:w="6585" w:type="dxa"/>
            <w:vAlign w:val="center"/>
            <w:hideMark/>
          </w:tcPr>
          <w:p w14:paraId="462DF215" w14:textId="77777777" w:rsidR="006354BC" w:rsidRPr="00FA464D" w:rsidRDefault="006354BC" w:rsidP="006354BC">
            <w:pPr>
              <w:pStyle w:val="Tableau"/>
            </w:pPr>
            <w:r w:rsidRPr="00FA464D">
              <w:t>Les contrats aidés dans le secteur non marchand favorisent-ils le retour à l’emploi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58F8D861" w14:textId="77777777" w:rsidTr="006354BC">
        <w:tc>
          <w:tcPr>
            <w:tcW w:w="1060" w:type="dxa"/>
            <w:noWrap/>
            <w:vAlign w:val="center"/>
            <w:hideMark/>
          </w:tcPr>
          <w:p w14:paraId="63269688" w14:textId="77777777" w:rsidR="006354BC" w:rsidRPr="00FA464D" w:rsidRDefault="006354BC" w:rsidP="006354BC">
            <w:pPr>
              <w:pStyle w:val="Tableau"/>
            </w:pPr>
            <w:r w:rsidRPr="00FA464D">
              <w:t>2021-072</w:t>
            </w:r>
          </w:p>
        </w:tc>
        <w:tc>
          <w:tcPr>
            <w:tcW w:w="1417" w:type="dxa"/>
            <w:noWrap/>
            <w:vAlign w:val="center"/>
          </w:tcPr>
          <w:p w14:paraId="5A69CDC6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décembre</w:t>
            </w:r>
          </w:p>
        </w:tc>
        <w:tc>
          <w:tcPr>
            <w:tcW w:w="6585" w:type="dxa"/>
            <w:vAlign w:val="center"/>
            <w:hideMark/>
          </w:tcPr>
          <w:p w14:paraId="28081420" w14:textId="77777777" w:rsidR="006354BC" w:rsidRPr="00FA464D" w:rsidRDefault="006354BC" w:rsidP="006354BC">
            <w:pPr>
              <w:pStyle w:val="Tableau"/>
            </w:pPr>
            <w:r w:rsidRPr="00FA464D">
              <w:t>Quelle est l’évolution de la fréquence du suivi des salariés par les services de santé au travail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1499F9B9" w14:textId="77777777" w:rsidTr="006354BC">
        <w:tc>
          <w:tcPr>
            <w:tcW w:w="1060" w:type="dxa"/>
            <w:noWrap/>
            <w:vAlign w:val="center"/>
          </w:tcPr>
          <w:p w14:paraId="5D91E963" w14:textId="77777777" w:rsidR="006354BC" w:rsidRPr="00FA464D" w:rsidRDefault="006354BC" w:rsidP="006354BC">
            <w:pPr>
              <w:pStyle w:val="Tableau"/>
            </w:pPr>
            <w:r w:rsidRPr="00FA464D">
              <w:t>2022-001</w:t>
            </w:r>
          </w:p>
        </w:tc>
        <w:tc>
          <w:tcPr>
            <w:tcW w:w="1417" w:type="dxa"/>
            <w:noWrap/>
            <w:vAlign w:val="center"/>
          </w:tcPr>
          <w:p w14:paraId="41B3673D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janvier</w:t>
            </w:r>
          </w:p>
        </w:tc>
        <w:tc>
          <w:tcPr>
            <w:tcW w:w="6585" w:type="dxa"/>
            <w:vAlign w:val="center"/>
          </w:tcPr>
          <w:p w14:paraId="1A8C54B2" w14:textId="77777777" w:rsidR="006354BC" w:rsidRPr="00FA464D" w:rsidRDefault="006354BC" w:rsidP="006354BC">
            <w:pPr>
              <w:pStyle w:val="Tableau"/>
            </w:pPr>
            <w:r w:rsidRPr="00FA464D">
              <w:t>Vers quel intermédiaire de placement se tournent les jeunes qui cherchent leur premier emploi ?</w:t>
            </w:r>
          </w:p>
        </w:tc>
      </w:tr>
      <w:tr w:rsidR="006354BC" w:rsidRPr="00FA464D" w14:paraId="4837363B" w14:textId="77777777" w:rsidTr="006354BC">
        <w:tc>
          <w:tcPr>
            <w:tcW w:w="1060" w:type="dxa"/>
            <w:noWrap/>
            <w:vAlign w:val="center"/>
          </w:tcPr>
          <w:p w14:paraId="720DE580" w14:textId="77777777" w:rsidR="006354BC" w:rsidRPr="00FA464D" w:rsidRDefault="006354BC" w:rsidP="006354BC">
            <w:pPr>
              <w:pStyle w:val="Tableau"/>
            </w:pPr>
            <w:r w:rsidRPr="00FA464D">
              <w:t>2022-002</w:t>
            </w:r>
          </w:p>
        </w:tc>
        <w:tc>
          <w:tcPr>
            <w:tcW w:w="1417" w:type="dxa"/>
            <w:noWrap/>
            <w:vAlign w:val="center"/>
          </w:tcPr>
          <w:p w14:paraId="1A2A61A7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janvier</w:t>
            </w:r>
          </w:p>
        </w:tc>
        <w:tc>
          <w:tcPr>
            <w:tcW w:w="6585" w:type="dxa"/>
            <w:vAlign w:val="center"/>
          </w:tcPr>
          <w:p w14:paraId="66F10AC6" w14:textId="77777777" w:rsidR="006354BC" w:rsidRPr="00FA464D" w:rsidRDefault="006354BC" w:rsidP="006354BC">
            <w:pPr>
              <w:pStyle w:val="Tableau"/>
            </w:pPr>
            <w:r w:rsidRPr="00FA464D">
              <w:t>Descendants d’immigrés maghrébins et population sans ascendance migratoire ; les écarts de salaires se réduisent-ils pour les jeunes générations ?</w:t>
            </w:r>
          </w:p>
        </w:tc>
      </w:tr>
      <w:tr w:rsidR="006354BC" w:rsidRPr="00FA464D" w14:paraId="18BE67C0" w14:textId="77777777" w:rsidTr="006354BC">
        <w:tc>
          <w:tcPr>
            <w:tcW w:w="1060" w:type="dxa"/>
            <w:noWrap/>
            <w:vAlign w:val="center"/>
          </w:tcPr>
          <w:p w14:paraId="09284948" w14:textId="77777777" w:rsidR="006354BC" w:rsidRPr="00FA464D" w:rsidRDefault="006354BC" w:rsidP="006354BC">
            <w:pPr>
              <w:pStyle w:val="Tableau"/>
            </w:pPr>
            <w:r w:rsidRPr="00FA464D">
              <w:t>2022-010</w:t>
            </w:r>
          </w:p>
        </w:tc>
        <w:tc>
          <w:tcPr>
            <w:tcW w:w="1417" w:type="dxa"/>
            <w:noWrap/>
            <w:vAlign w:val="center"/>
          </w:tcPr>
          <w:p w14:paraId="69900C72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février</w:t>
            </w:r>
          </w:p>
        </w:tc>
        <w:tc>
          <w:tcPr>
            <w:tcW w:w="6585" w:type="dxa"/>
            <w:vAlign w:val="center"/>
          </w:tcPr>
          <w:p w14:paraId="563A6195" w14:textId="77777777" w:rsidR="006354BC" w:rsidRPr="00FA464D" w:rsidRDefault="006354BC" w:rsidP="006354BC">
            <w:pPr>
              <w:pStyle w:val="Tableau"/>
            </w:pPr>
            <w:r w:rsidRPr="00FA464D">
              <w:t>Comment les employeurs recrutent-ils un jeune candidat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6ECF3E5F" w14:textId="77777777" w:rsidTr="006354BC">
        <w:tc>
          <w:tcPr>
            <w:tcW w:w="1060" w:type="dxa"/>
            <w:noWrap/>
            <w:vAlign w:val="center"/>
          </w:tcPr>
          <w:p w14:paraId="5B9EE353" w14:textId="77777777" w:rsidR="006354BC" w:rsidRPr="00FA464D" w:rsidRDefault="006354BC" w:rsidP="006354BC">
            <w:pPr>
              <w:pStyle w:val="Tableau"/>
            </w:pPr>
            <w:r w:rsidRPr="00FA464D">
              <w:t>2022-011</w:t>
            </w:r>
          </w:p>
        </w:tc>
        <w:tc>
          <w:tcPr>
            <w:tcW w:w="1417" w:type="dxa"/>
            <w:noWrap/>
            <w:vAlign w:val="center"/>
          </w:tcPr>
          <w:p w14:paraId="7983D84A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février</w:t>
            </w:r>
          </w:p>
        </w:tc>
        <w:tc>
          <w:tcPr>
            <w:tcW w:w="6585" w:type="dxa"/>
            <w:vAlign w:val="center"/>
          </w:tcPr>
          <w:p w14:paraId="520D99B9" w14:textId="77777777" w:rsidR="006354BC" w:rsidRPr="00FA464D" w:rsidRDefault="006354BC" w:rsidP="006354BC">
            <w:pPr>
              <w:pStyle w:val="Tableau"/>
            </w:pPr>
            <w:r w:rsidRPr="00FA464D">
              <w:t>Quels taux de retour à l’emploi pour les demandeurs d’emploi formés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4F4B8874" w14:textId="77777777" w:rsidTr="006354BC">
        <w:tc>
          <w:tcPr>
            <w:tcW w:w="1060" w:type="dxa"/>
            <w:tcBorders>
              <w:bottom w:val="single" w:sz="4" w:space="0" w:color="auto"/>
            </w:tcBorders>
            <w:noWrap/>
            <w:vAlign w:val="center"/>
          </w:tcPr>
          <w:p w14:paraId="1F98BF7F" w14:textId="77777777" w:rsidR="006354BC" w:rsidRPr="00FA464D" w:rsidRDefault="006354BC" w:rsidP="006354BC">
            <w:pPr>
              <w:pStyle w:val="Tableau"/>
            </w:pPr>
            <w:r w:rsidRPr="00FA464D">
              <w:t>2022-015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14:paraId="41F71DB7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mars</w:t>
            </w:r>
          </w:p>
        </w:tc>
        <w:tc>
          <w:tcPr>
            <w:tcW w:w="6585" w:type="dxa"/>
            <w:tcBorders>
              <w:bottom w:val="single" w:sz="4" w:space="0" w:color="auto"/>
            </w:tcBorders>
            <w:vAlign w:val="center"/>
          </w:tcPr>
          <w:p w14:paraId="403BC042" w14:textId="77777777" w:rsidR="006354BC" w:rsidRPr="00FA464D" w:rsidRDefault="006354BC" w:rsidP="006354BC">
            <w:pPr>
              <w:pStyle w:val="Tableau"/>
            </w:pPr>
            <w:r w:rsidRPr="00FA464D">
              <w:t>Quelle proximité entre le Service public de l’emploi et les jeunes en dispositifs d’insertion professionnelle</w:t>
            </w:r>
            <w:r>
              <w:t> </w:t>
            </w:r>
            <w:r w:rsidRPr="00FA464D">
              <w:t>?</w:t>
            </w:r>
          </w:p>
        </w:tc>
      </w:tr>
    </w:tbl>
    <w:p w14:paraId="1FBEBA3C" w14:textId="77777777" w:rsidR="006354BC" w:rsidRPr="00FA464D" w:rsidRDefault="006354BC" w:rsidP="006354BC">
      <w:pPr>
        <w:pStyle w:val="2-titreniveau2"/>
      </w:pPr>
      <w:r w:rsidRPr="00FA464D">
        <w:t>Dares Analyses portant sur la crise sanitaire</w:t>
      </w: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1060"/>
        <w:gridCol w:w="1417"/>
        <w:gridCol w:w="6585"/>
      </w:tblGrid>
      <w:tr w:rsidR="006354BC" w:rsidRPr="00FA464D" w14:paraId="7471C7F2" w14:textId="77777777" w:rsidTr="006354BC">
        <w:tc>
          <w:tcPr>
            <w:tcW w:w="1060" w:type="dxa"/>
            <w:tcBorders>
              <w:top w:val="single" w:sz="4" w:space="0" w:color="auto"/>
            </w:tcBorders>
            <w:noWrap/>
            <w:vAlign w:val="center"/>
          </w:tcPr>
          <w:p w14:paraId="72FB5F71" w14:textId="77777777" w:rsidR="006354BC" w:rsidRPr="00FA464D" w:rsidRDefault="006354BC" w:rsidP="006354BC">
            <w:pPr>
              <w:pStyle w:val="Tableau"/>
            </w:pPr>
            <w:r w:rsidRPr="00FA464D">
              <w:t>2021-023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14:paraId="3089757A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mai</w:t>
            </w:r>
          </w:p>
        </w:tc>
        <w:tc>
          <w:tcPr>
            <w:tcW w:w="6585" w:type="dxa"/>
            <w:tcBorders>
              <w:top w:val="single" w:sz="4" w:space="0" w:color="auto"/>
            </w:tcBorders>
            <w:vAlign w:val="center"/>
          </w:tcPr>
          <w:p w14:paraId="246C93E0" w14:textId="77777777" w:rsidR="006354BC" w:rsidRPr="00FA464D" w:rsidRDefault="006354BC" w:rsidP="006354BC">
            <w:pPr>
              <w:pStyle w:val="Tableau"/>
            </w:pPr>
            <w:r w:rsidRPr="00FA464D">
              <w:t>Quelles sont les conditions de travail des métiers de la « deuxième ligne »</w:t>
            </w:r>
            <w:r>
              <w:t xml:space="preserve"> de la crise        Covid </w:t>
            </w:r>
            <w:r w:rsidRPr="00FA464D">
              <w:t>?</w:t>
            </w:r>
          </w:p>
        </w:tc>
      </w:tr>
      <w:tr w:rsidR="006354BC" w:rsidRPr="00FA464D" w14:paraId="696836F0" w14:textId="77777777" w:rsidTr="006354BC">
        <w:tc>
          <w:tcPr>
            <w:tcW w:w="1060" w:type="dxa"/>
            <w:noWrap/>
            <w:vAlign w:val="center"/>
          </w:tcPr>
          <w:p w14:paraId="4C108B5F" w14:textId="77777777" w:rsidR="006354BC" w:rsidRPr="00FA464D" w:rsidRDefault="006354BC" w:rsidP="006354BC">
            <w:pPr>
              <w:pStyle w:val="Tableau"/>
            </w:pPr>
            <w:r w:rsidRPr="00FA464D">
              <w:t>2021-028</w:t>
            </w:r>
          </w:p>
        </w:tc>
        <w:tc>
          <w:tcPr>
            <w:tcW w:w="1417" w:type="dxa"/>
            <w:noWrap/>
            <w:vAlign w:val="center"/>
          </w:tcPr>
          <w:p w14:paraId="31BF8A1D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mai</w:t>
            </w:r>
          </w:p>
        </w:tc>
        <w:tc>
          <w:tcPr>
            <w:tcW w:w="6585" w:type="dxa"/>
            <w:vAlign w:val="center"/>
          </w:tcPr>
          <w:p w14:paraId="1C2242C5" w14:textId="77777777" w:rsidR="006354BC" w:rsidRPr="00FA464D" w:rsidRDefault="006354BC" w:rsidP="006354BC">
            <w:pPr>
              <w:pStyle w:val="Tableau"/>
            </w:pPr>
            <w:r w:rsidRPr="00FA464D">
              <w:t xml:space="preserve">Quelles conséquences de la crise sanitaire sur les conditions de travail et les risques </w:t>
            </w:r>
            <w:r>
              <w:t xml:space="preserve">       </w:t>
            </w:r>
            <w:r w:rsidRPr="00FA464D">
              <w:t>psycho-sociaux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627B26DD" w14:textId="77777777" w:rsidTr="006354BC">
        <w:tc>
          <w:tcPr>
            <w:tcW w:w="1060" w:type="dxa"/>
            <w:noWrap/>
            <w:vAlign w:val="center"/>
          </w:tcPr>
          <w:p w14:paraId="5E1077F1" w14:textId="77777777" w:rsidR="006354BC" w:rsidRPr="00FA464D" w:rsidRDefault="006354BC" w:rsidP="006354BC">
            <w:pPr>
              <w:pStyle w:val="Tableau"/>
            </w:pPr>
            <w:r w:rsidRPr="00FA464D">
              <w:t>2021-029</w:t>
            </w:r>
          </w:p>
        </w:tc>
        <w:tc>
          <w:tcPr>
            <w:tcW w:w="1417" w:type="dxa"/>
            <w:noWrap/>
            <w:vAlign w:val="center"/>
          </w:tcPr>
          <w:p w14:paraId="38D641D3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mai</w:t>
            </w:r>
          </w:p>
        </w:tc>
        <w:tc>
          <w:tcPr>
            <w:tcW w:w="6585" w:type="dxa"/>
            <w:vAlign w:val="center"/>
          </w:tcPr>
          <w:p w14:paraId="0EA81D5D" w14:textId="77777777" w:rsidR="006354BC" w:rsidRPr="00FA464D" w:rsidRDefault="006354BC" w:rsidP="006354BC">
            <w:pPr>
              <w:pStyle w:val="Tableau"/>
            </w:pPr>
            <w:r w:rsidRPr="00FA464D">
              <w:t>Quels sont l’ampleur et les mécanismes de contamination des travailleurs au Covid-19 ?</w:t>
            </w:r>
          </w:p>
        </w:tc>
      </w:tr>
      <w:tr w:rsidR="006354BC" w:rsidRPr="00FA464D" w14:paraId="2A55D3D5" w14:textId="77777777" w:rsidTr="006354BC">
        <w:tc>
          <w:tcPr>
            <w:tcW w:w="1060" w:type="dxa"/>
            <w:tcBorders>
              <w:bottom w:val="single" w:sz="4" w:space="0" w:color="auto"/>
            </w:tcBorders>
            <w:noWrap/>
            <w:vAlign w:val="center"/>
          </w:tcPr>
          <w:p w14:paraId="298EE153" w14:textId="77777777" w:rsidR="006354BC" w:rsidRPr="00FA464D" w:rsidRDefault="006354BC" w:rsidP="006354BC">
            <w:pPr>
              <w:pStyle w:val="Tableau"/>
            </w:pPr>
            <w:r w:rsidRPr="00FA464D">
              <w:t>2022-009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14:paraId="6966FC59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février</w:t>
            </w:r>
          </w:p>
        </w:tc>
        <w:tc>
          <w:tcPr>
            <w:tcW w:w="6585" w:type="dxa"/>
            <w:tcBorders>
              <w:bottom w:val="single" w:sz="4" w:space="0" w:color="auto"/>
            </w:tcBorders>
            <w:vAlign w:val="center"/>
          </w:tcPr>
          <w:p w14:paraId="2EEBE250" w14:textId="77777777" w:rsidR="006354BC" w:rsidRPr="00FA464D" w:rsidRDefault="006354BC" w:rsidP="006354BC">
            <w:pPr>
              <w:pStyle w:val="Tableau"/>
            </w:pPr>
            <w:r w:rsidRPr="00FA464D">
              <w:t>Télétravail durant la crise sanitaire – Quelles pratiques en janvier 2021 ? Quels impacts sur le travail et la santé ?</w:t>
            </w:r>
          </w:p>
        </w:tc>
      </w:tr>
      <w:tr w:rsidR="006354BC" w:rsidRPr="00FA464D" w14:paraId="7104811D" w14:textId="77777777" w:rsidTr="006354BC">
        <w:tc>
          <w:tcPr>
            <w:tcW w:w="1060" w:type="dxa"/>
            <w:tcBorders>
              <w:bottom w:val="single" w:sz="4" w:space="0" w:color="auto"/>
            </w:tcBorders>
            <w:noWrap/>
            <w:vAlign w:val="center"/>
          </w:tcPr>
          <w:p w14:paraId="39AC51C5" w14:textId="77777777" w:rsidR="006354BC" w:rsidRPr="00FA464D" w:rsidRDefault="006354BC" w:rsidP="006354BC">
            <w:pPr>
              <w:pStyle w:val="Tableau"/>
            </w:pPr>
            <w:r w:rsidRPr="00FA464D">
              <w:t>2022-014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14:paraId="22C9BFAB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mars</w:t>
            </w:r>
          </w:p>
        </w:tc>
        <w:tc>
          <w:tcPr>
            <w:tcW w:w="6585" w:type="dxa"/>
            <w:tcBorders>
              <w:bottom w:val="single" w:sz="4" w:space="0" w:color="auto"/>
            </w:tcBorders>
            <w:vAlign w:val="center"/>
          </w:tcPr>
          <w:p w14:paraId="30CAD971" w14:textId="77777777" w:rsidR="006354BC" w:rsidRPr="00FA464D" w:rsidRDefault="006354BC" w:rsidP="006354BC">
            <w:pPr>
              <w:pStyle w:val="Tableau"/>
            </w:pPr>
            <w:r w:rsidRPr="00FA464D">
              <w:t>Quelles mobilités géographiques des salariés du privé durant la crise sanitaire</w:t>
            </w:r>
            <w:r>
              <w:t> </w:t>
            </w:r>
            <w:r w:rsidRPr="00FA464D">
              <w:t>?</w:t>
            </w:r>
          </w:p>
        </w:tc>
      </w:tr>
    </w:tbl>
    <w:p w14:paraId="54DA3729" w14:textId="77777777" w:rsidR="006354BC" w:rsidRPr="00FA464D" w:rsidRDefault="006354BC" w:rsidP="006354BC">
      <w:pPr>
        <w:pStyle w:val="2-titreniveau2"/>
      </w:pPr>
      <w:r w:rsidRPr="00FA464D">
        <w:t>Dares Focus</w:t>
      </w: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1060"/>
        <w:gridCol w:w="1417"/>
        <w:gridCol w:w="6585"/>
      </w:tblGrid>
      <w:tr w:rsidR="006354BC" w:rsidRPr="00FA464D" w14:paraId="04C1D56B" w14:textId="77777777" w:rsidTr="006354BC">
        <w:tc>
          <w:tcPr>
            <w:tcW w:w="1060" w:type="dxa"/>
            <w:tcBorders>
              <w:top w:val="single" w:sz="4" w:space="0" w:color="auto"/>
            </w:tcBorders>
            <w:noWrap/>
            <w:vAlign w:val="center"/>
          </w:tcPr>
          <w:p w14:paraId="52830306" w14:textId="77777777" w:rsidR="006354BC" w:rsidRPr="00FA464D" w:rsidRDefault="006354BC" w:rsidP="006354BC">
            <w:pPr>
              <w:pStyle w:val="Tableau"/>
            </w:pPr>
            <w:r w:rsidRPr="00FA464D">
              <w:t>2021-012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717E2F0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mars</w:t>
            </w:r>
          </w:p>
        </w:tc>
        <w:tc>
          <w:tcPr>
            <w:tcW w:w="6585" w:type="dxa"/>
            <w:tcBorders>
              <w:top w:val="single" w:sz="4" w:space="0" w:color="auto"/>
            </w:tcBorders>
            <w:vAlign w:val="center"/>
          </w:tcPr>
          <w:p w14:paraId="3A69B7ED" w14:textId="77777777" w:rsidR="006354BC" w:rsidRPr="00FA464D" w:rsidRDefault="006354BC" w:rsidP="006354BC">
            <w:pPr>
              <w:pStyle w:val="Tableau"/>
            </w:pPr>
            <w:r w:rsidRPr="00FA464D">
              <w:t>Le nombre de stages en entreprise diminue nettement au printemps 2020</w:t>
            </w:r>
          </w:p>
        </w:tc>
      </w:tr>
      <w:tr w:rsidR="006354BC" w:rsidRPr="00FA464D" w14:paraId="5F57705E" w14:textId="77777777" w:rsidTr="006354BC">
        <w:tc>
          <w:tcPr>
            <w:tcW w:w="1060" w:type="dxa"/>
            <w:noWrap/>
            <w:vAlign w:val="center"/>
          </w:tcPr>
          <w:p w14:paraId="1B2526F1" w14:textId="77777777" w:rsidR="006354BC" w:rsidRPr="00FA464D" w:rsidRDefault="006354BC" w:rsidP="006354BC">
            <w:pPr>
              <w:pStyle w:val="Tableau"/>
            </w:pPr>
            <w:r w:rsidRPr="00FA464D">
              <w:t>2021-013</w:t>
            </w:r>
          </w:p>
        </w:tc>
        <w:tc>
          <w:tcPr>
            <w:tcW w:w="1417" w:type="dxa"/>
            <w:noWrap/>
            <w:vAlign w:val="center"/>
          </w:tcPr>
          <w:p w14:paraId="7B53A072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avril</w:t>
            </w:r>
          </w:p>
        </w:tc>
        <w:tc>
          <w:tcPr>
            <w:tcW w:w="6585" w:type="dxa"/>
            <w:vAlign w:val="center"/>
          </w:tcPr>
          <w:p w14:paraId="523F3EC2" w14:textId="77777777" w:rsidR="006354BC" w:rsidRPr="00FA464D" w:rsidRDefault="006354BC" w:rsidP="006354BC">
            <w:pPr>
              <w:pStyle w:val="Tableau"/>
            </w:pPr>
            <w:r w:rsidRPr="00FA464D">
              <w:t>En 2020, l'activité partielle a concerné tous les secteurs et tous les profils de salariés</w:t>
            </w:r>
          </w:p>
        </w:tc>
      </w:tr>
      <w:tr w:rsidR="006354BC" w:rsidRPr="00FA464D" w14:paraId="04015A63" w14:textId="77777777" w:rsidTr="006354BC">
        <w:tc>
          <w:tcPr>
            <w:tcW w:w="1060" w:type="dxa"/>
            <w:noWrap/>
            <w:vAlign w:val="center"/>
          </w:tcPr>
          <w:p w14:paraId="387EA276" w14:textId="77777777" w:rsidR="006354BC" w:rsidRPr="00FA464D" w:rsidRDefault="006354BC" w:rsidP="006354BC">
            <w:pPr>
              <w:pStyle w:val="Tableau"/>
            </w:pPr>
            <w:r w:rsidRPr="00FA464D">
              <w:t>2021-020</w:t>
            </w:r>
          </w:p>
        </w:tc>
        <w:tc>
          <w:tcPr>
            <w:tcW w:w="1417" w:type="dxa"/>
            <w:noWrap/>
            <w:vAlign w:val="center"/>
          </w:tcPr>
          <w:p w14:paraId="6D2B5A50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mai</w:t>
            </w:r>
          </w:p>
        </w:tc>
        <w:tc>
          <w:tcPr>
            <w:tcW w:w="6585" w:type="dxa"/>
            <w:vAlign w:val="center"/>
          </w:tcPr>
          <w:p w14:paraId="333499E9" w14:textId="77777777" w:rsidR="006354BC" w:rsidRPr="00FA464D" w:rsidRDefault="006354BC" w:rsidP="006354BC">
            <w:pPr>
              <w:pStyle w:val="Tableau"/>
            </w:pPr>
            <w:r w:rsidRPr="00FA464D">
              <w:t>Coup d’arrêt de l’emploi dans l’aéronautique et le spatial en 2020</w:t>
            </w:r>
          </w:p>
        </w:tc>
      </w:tr>
      <w:tr w:rsidR="006354BC" w:rsidRPr="00FA464D" w14:paraId="4D79595C" w14:textId="77777777" w:rsidTr="006354BC">
        <w:tc>
          <w:tcPr>
            <w:tcW w:w="1060" w:type="dxa"/>
            <w:noWrap/>
            <w:vAlign w:val="center"/>
          </w:tcPr>
          <w:p w14:paraId="42F53A2B" w14:textId="77777777" w:rsidR="006354BC" w:rsidRPr="00FA464D" w:rsidRDefault="006354BC" w:rsidP="006354BC">
            <w:pPr>
              <w:pStyle w:val="Tableau"/>
            </w:pPr>
            <w:r w:rsidRPr="00FA464D">
              <w:t>2021-024</w:t>
            </w:r>
          </w:p>
        </w:tc>
        <w:tc>
          <w:tcPr>
            <w:tcW w:w="1417" w:type="dxa"/>
            <w:noWrap/>
            <w:vAlign w:val="center"/>
          </w:tcPr>
          <w:p w14:paraId="54C551EC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mai</w:t>
            </w:r>
          </w:p>
        </w:tc>
        <w:tc>
          <w:tcPr>
            <w:tcW w:w="6585" w:type="dxa"/>
            <w:vAlign w:val="center"/>
          </w:tcPr>
          <w:p w14:paraId="30E49D75" w14:textId="77777777" w:rsidR="006354BC" w:rsidRPr="00FA464D" w:rsidRDefault="006354BC" w:rsidP="006354BC">
            <w:pPr>
              <w:pStyle w:val="Tableau"/>
            </w:pPr>
            <w:r w:rsidRPr="00FA464D">
              <w:t>Des lycéens professionnels et des apprentis mieux insérés 12 mois après leur sortie d’études que 6 mois après, malgré la crise</w:t>
            </w:r>
          </w:p>
        </w:tc>
      </w:tr>
      <w:tr w:rsidR="006354BC" w:rsidRPr="00FA464D" w14:paraId="5ADB70FB" w14:textId="77777777" w:rsidTr="006354BC">
        <w:tc>
          <w:tcPr>
            <w:tcW w:w="1060" w:type="dxa"/>
            <w:noWrap/>
            <w:vAlign w:val="center"/>
          </w:tcPr>
          <w:p w14:paraId="4365FFAE" w14:textId="77777777" w:rsidR="006354BC" w:rsidRPr="00FA464D" w:rsidRDefault="006354BC" w:rsidP="006354BC">
            <w:pPr>
              <w:pStyle w:val="Tableau"/>
            </w:pPr>
            <w:r w:rsidRPr="00FA464D">
              <w:t>2021-035</w:t>
            </w:r>
          </w:p>
        </w:tc>
        <w:tc>
          <w:tcPr>
            <w:tcW w:w="1417" w:type="dxa"/>
            <w:noWrap/>
            <w:vAlign w:val="center"/>
          </w:tcPr>
          <w:p w14:paraId="3B0E8736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juillet</w:t>
            </w:r>
          </w:p>
        </w:tc>
        <w:tc>
          <w:tcPr>
            <w:tcW w:w="6585" w:type="dxa"/>
            <w:vAlign w:val="center"/>
          </w:tcPr>
          <w:p w14:paraId="3765E3A8" w14:textId="77777777" w:rsidR="006354BC" w:rsidRPr="00FA464D" w:rsidRDefault="006354BC" w:rsidP="006354BC">
            <w:pPr>
              <w:pStyle w:val="Tableau"/>
            </w:pPr>
            <w:r w:rsidRPr="00FA464D">
              <w:t>Crise sanitaire : quels sont les branches et les territoires les plus concernés par les plans de sauvegarde de l'emploi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3C7A174A" w14:textId="77777777" w:rsidTr="006354BC">
        <w:tc>
          <w:tcPr>
            <w:tcW w:w="1060" w:type="dxa"/>
            <w:noWrap/>
            <w:hideMark/>
          </w:tcPr>
          <w:p w14:paraId="2F8A3BEE" w14:textId="77777777" w:rsidR="006354BC" w:rsidRPr="00FA464D" w:rsidRDefault="006354BC" w:rsidP="006354BC">
            <w:pPr>
              <w:pStyle w:val="Tableau"/>
            </w:pPr>
            <w:r w:rsidRPr="00FA464D">
              <w:t>2021-038</w:t>
            </w:r>
          </w:p>
        </w:tc>
        <w:tc>
          <w:tcPr>
            <w:tcW w:w="1417" w:type="dxa"/>
            <w:noWrap/>
          </w:tcPr>
          <w:p w14:paraId="6529DEC5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juillet</w:t>
            </w:r>
          </w:p>
        </w:tc>
        <w:tc>
          <w:tcPr>
            <w:tcW w:w="6585" w:type="dxa"/>
            <w:hideMark/>
          </w:tcPr>
          <w:p w14:paraId="12540615" w14:textId="77777777" w:rsidR="006354BC" w:rsidRPr="00FA464D" w:rsidRDefault="006354BC" w:rsidP="006354BC">
            <w:pPr>
              <w:pStyle w:val="Tableau"/>
            </w:pPr>
            <w:r w:rsidRPr="00FA464D">
              <w:t>Une très forte augmentation des entrées en contrat d'apprentissage en 2020</w:t>
            </w:r>
          </w:p>
        </w:tc>
      </w:tr>
      <w:tr w:rsidR="006354BC" w:rsidRPr="00FA464D" w14:paraId="2965B072" w14:textId="77777777" w:rsidTr="006354BC">
        <w:tc>
          <w:tcPr>
            <w:tcW w:w="1060" w:type="dxa"/>
            <w:noWrap/>
            <w:hideMark/>
          </w:tcPr>
          <w:p w14:paraId="32DC4C8C" w14:textId="77777777" w:rsidR="006354BC" w:rsidRPr="00FA464D" w:rsidRDefault="006354BC" w:rsidP="006354BC">
            <w:pPr>
              <w:pStyle w:val="Tableau"/>
            </w:pPr>
            <w:r w:rsidRPr="00FA464D">
              <w:t>2021-039</w:t>
            </w:r>
          </w:p>
        </w:tc>
        <w:tc>
          <w:tcPr>
            <w:tcW w:w="1417" w:type="dxa"/>
            <w:noWrap/>
          </w:tcPr>
          <w:p w14:paraId="48716875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juillet</w:t>
            </w:r>
          </w:p>
        </w:tc>
        <w:tc>
          <w:tcPr>
            <w:tcW w:w="6585" w:type="dxa"/>
            <w:hideMark/>
          </w:tcPr>
          <w:p w14:paraId="41C122ED" w14:textId="77777777" w:rsidR="006354BC" w:rsidRPr="00FA464D" w:rsidRDefault="006354BC" w:rsidP="006354BC">
            <w:pPr>
              <w:pStyle w:val="Tableau"/>
            </w:pPr>
            <w:r w:rsidRPr="00FA464D">
              <w:t>Contrat de sécurisation professionnelle : amélioration du retour à l'emploi à 18 mois pour les adhérents entrés mi-2018</w:t>
            </w:r>
          </w:p>
        </w:tc>
      </w:tr>
      <w:tr w:rsidR="006354BC" w:rsidRPr="00FA464D" w14:paraId="388CE8BD" w14:textId="77777777" w:rsidTr="006354BC">
        <w:tc>
          <w:tcPr>
            <w:tcW w:w="1060" w:type="dxa"/>
            <w:noWrap/>
            <w:hideMark/>
          </w:tcPr>
          <w:p w14:paraId="3D2ED0CB" w14:textId="77777777" w:rsidR="006354BC" w:rsidRPr="00FA464D" w:rsidRDefault="006354BC" w:rsidP="006354BC">
            <w:pPr>
              <w:pStyle w:val="Tableau"/>
            </w:pPr>
            <w:r w:rsidRPr="00FA464D">
              <w:t>2021-040</w:t>
            </w:r>
          </w:p>
        </w:tc>
        <w:tc>
          <w:tcPr>
            <w:tcW w:w="1417" w:type="dxa"/>
            <w:noWrap/>
          </w:tcPr>
          <w:p w14:paraId="480CCB3F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juillet</w:t>
            </w:r>
          </w:p>
        </w:tc>
        <w:tc>
          <w:tcPr>
            <w:tcW w:w="6585" w:type="dxa"/>
            <w:hideMark/>
          </w:tcPr>
          <w:p w14:paraId="2DDDFF03" w14:textId="77777777" w:rsidR="006354BC" w:rsidRPr="00FA464D" w:rsidRDefault="006354BC" w:rsidP="006354BC">
            <w:pPr>
              <w:pStyle w:val="Tableau"/>
            </w:pPr>
            <w:r w:rsidRPr="00FA464D">
              <w:t>L’emploi saisonnier en zone de montagne durant l’hiver 2020-2021</w:t>
            </w:r>
          </w:p>
        </w:tc>
      </w:tr>
      <w:tr w:rsidR="006354BC" w:rsidRPr="00FA464D" w14:paraId="485C2E94" w14:textId="77777777" w:rsidTr="006354BC">
        <w:tc>
          <w:tcPr>
            <w:tcW w:w="1060" w:type="dxa"/>
            <w:noWrap/>
            <w:hideMark/>
          </w:tcPr>
          <w:p w14:paraId="10C95B8D" w14:textId="77777777" w:rsidR="006354BC" w:rsidRPr="00FA464D" w:rsidRDefault="006354BC" w:rsidP="006354BC">
            <w:pPr>
              <w:pStyle w:val="Tableau"/>
            </w:pPr>
            <w:r w:rsidRPr="00FA464D">
              <w:t>2021-048</w:t>
            </w:r>
          </w:p>
        </w:tc>
        <w:tc>
          <w:tcPr>
            <w:tcW w:w="1417" w:type="dxa"/>
            <w:noWrap/>
          </w:tcPr>
          <w:p w14:paraId="17C9EF3D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septembre</w:t>
            </w:r>
          </w:p>
        </w:tc>
        <w:tc>
          <w:tcPr>
            <w:tcW w:w="6585" w:type="dxa"/>
            <w:hideMark/>
          </w:tcPr>
          <w:p w14:paraId="38EBC7C9" w14:textId="77777777" w:rsidR="006354BC" w:rsidRPr="00FA464D" w:rsidRDefault="006354BC" w:rsidP="006354BC">
            <w:pPr>
              <w:pStyle w:val="Tableau"/>
            </w:pPr>
            <w:r w:rsidRPr="00FA464D">
              <w:t>Les accords d’entreprises liés à la crise sanitaire en 2020</w:t>
            </w:r>
          </w:p>
        </w:tc>
      </w:tr>
      <w:tr w:rsidR="006354BC" w:rsidRPr="00FA464D" w14:paraId="02064C84" w14:textId="77777777" w:rsidTr="006354BC">
        <w:tc>
          <w:tcPr>
            <w:tcW w:w="1060" w:type="dxa"/>
            <w:noWrap/>
            <w:hideMark/>
          </w:tcPr>
          <w:p w14:paraId="1373C553" w14:textId="77777777" w:rsidR="006354BC" w:rsidRPr="00FA464D" w:rsidRDefault="006354BC" w:rsidP="006354BC">
            <w:pPr>
              <w:pStyle w:val="Tableau"/>
            </w:pPr>
            <w:r w:rsidRPr="00FA464D">
              <w:t>2021-052</w:t>
            </w:r>
          </w:p>
        </w:tc>
        <w:tc>
          <w:tcPr>
            <w:tcW w:w="1417" w:type="dxa"/>
            <w:noWrap/>
          </w:tcPr>
          <w:p w14:paraId="5B65C7A9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septembre</w:t>
            </w:r>
          </w:p>
        </w:tc>
        <w:tc>
          <w:tcPr>
            <w:tcW w:w="6585" w:type="dxa"/>
            <w:hideMark/>
          </w:tcPr>
          <w:p w14:paraId="6AA9754F" w14:textId="77777777" w:rsidR="006354BC" w:rsidRPr="00FA464D" w:rsidRDefault="006354BC" w:rsidP="006354BC">
            <w:pPr>
              <w:pStyle w:val="Tableau"/>
            </w:pPr>
            <w:r w:rsidRPr="00FA464D">
              <w:t>Hébergement restauration : quelle évolution des effectifs avec la crise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01329B80" w14:textId="77777777" w:rsidTr="006354BC">
        <w:tc>
          <w:tcPr>
            <w:tcW w:w="1060" w:type="dxa"/>
            <w:noWrap/>
            <w:hideMark/>
          </w:tcPr>
          <w:p w14:paraId="46B21E3F" w14:textId="77777777" w:rsidR="006354BC" w:rsidRPr="00FA464D" w:rsidRDefault="006354BC" w:rsidP="006354BC">
            <w:pPr>
              <w:pStyle w:val="Tableau"/>
            </w:pPr>
            <w:r w:rsidRPr="00FA464D">
              <w:t>2021-065</w:t>
            </w:r>
          </w:p>
        </w:tc>
        <w:tc>
          <w:tcPr>
            <w:tcW w:w="1417" w:type="dxa"/>
            <w:noWrap/>
          </w:tcPr>
          <w:p w14:paraId="3A3F3CDE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novembre</w:t>
            </w:r>
          </w:p>
        </w:tc>
        <w:tc>
          <w:tcPr>
            <w:tcW w:w="6585" w:type="dxa"/>
            <w:hideMark/>
          </w:tcPr>
          <w:p w14:paraId="270EE34C" w14:textId="77777777" w:rsidR="006354BC" w:rsidRPr="00FA464D" w:rsidRDefault="006354BC" w:rsidP="006354BC">
            <w:pPr>
              <w:pStyle w:val="Tableau"/>
            </w:pPr>
            <w:r w:rsidRPr="00FA464D">
              <w:t>Quelles personnes en recherche d’emploi abandonnent leur stage en cours de formation et pourquoi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73B4FBDB" w14:textId="77777777" w:rsidTr="006354BC">
        <w:tc>
          <w:tcPr>
            <w:tcW w:w="1060" w:type="dxa"/>
            <w:noWrap/>
          </w:tcPr>
          <w:p w14:paraId="0D843C85" w14:textId="77777777" w:rsidR="006354BC" w:rsidRPr="00FA464D" w:rsidRDefault="006354BC" w:rsidP="006354BC">
            <w:pPr>
              <w:pStyle w:val="Tableau"/>
            </w:pPr>
            <w:r w:rsidRPr="00FA464D">
              <w:t>2021-077</w:t>
            </w:r>
          </w:p>
        </w:tc>
        <w:tc>
          <w:tcPr>
            <w:tcW w:w="1417" w:type="dxa"/>
            <w:noWrap/>
          </w:tcPr>
          <w:p w14:paraId="25126494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décembre</w:t>
            </w:r>
          </w:p>
        </w:tc>
        <w:tc>
          <w:tcPr>
            <w:tcW w:w="6585" w:type="dxa"/>
          </w:tcPr>
          <w:p w14:paraId="4DA951D3" w14:textId="77777777" w:rsidR="006354BC" w:rsidRPr="00FA464D" w:rsidRDefault="006354BC" w:rsidP="006354BC">
            <w:pPr>
              <w:pStyle w:val="Tableau"/>
            </w:pPr>
            <w:r w:rsidRPr="00FA464D">
              <w:t>Quelles compétences les personnes en recherche d’emploi acquièrent en formation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738B3363" w14:textId="77777777" w:rsidTr="006354BC">
        <w:tc>
          <w:tcPr>
            <w:tcW w:w="1060" w:type="dxa"/>
            <w:noWrap/>
          </w:tcPr>
          <w:p w14:paraId="012EEDCF" w14:textId="77777777" w:rsidR="006354BC" w:rsidRPr="00FA464D" w:rsidRDefault="006354BC" w:rsidP="006354BC">
            <w:pPr>
              <w:pStyle w:val="Tableau"/>
            </w:pPr>
            <w:r w:rsidRPr="00FA464D">
              <w:t>2022-004</w:t>
            </w:r>
          </w:p>
        </w:tc>
        <w:tc>
          <w:tcPr>
            <w:tcW w:w="1417" w:type="dxa"/>
            <w:noWrap/>
          </w:tcPr>
          <w:p w14:paraId="0065CB63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janvier</w:t>
            </w:r>
          </w:p>
        </w:tc>
        <w:tc>
          <w:tcPr>
            <w:tcW w:w="6585" w:type="dxa"/>
          </w:tcPr>
          <w:p w14:paraId="5C383662" w14:textId="77777777" w:rsidR="006354BC" w:rsidRPr="00FA464D" w:rsidRDefault="006354BC" w:rsidP="006354BC">
            <w:pPr>
              <w:pStyle w:val="Tableau"/>
            </w:pPr>
            <w:r w:rsidRPr="00FA464D">
              <w:t>Les entreprises ayant initié un Plan de sauvegarde de l’emploi pendant la crise sanitaire de 2020 étaient-elles confrontées aux mêmes difficultés que les autres</w:t>
            </w:r>
            <w:r>
              <w:t> ?</w:t>
            </w:r>
          </w:p>
        </w:tc>
      </w:tr>
      <w:tr w:rsidR="006354BC" w:rsidRPr="00FA464D" w14:paraId="0A6073C2" w14:textId="77777777" w:rsidTr="006354BC">
        <w:tc>
          <w:tcPr>
            <w:tcW w:w="1060" w:type="dxa"/>
            <w:noWrap/>
          </w:tcPr>
          <w:p w14:paraId="3E3F52FA" w14:textId="77777777" w:rsidR="006354BC" w:rsidRPr="00FA464D" w:rsidRDefault="006354BC" w:rsidP="006354BC">
            <w:pPr>
              <w:pStyle w:val="Tableau"/>
            </w:pPr>
            <w:r w:rsidRPr="00FA464D">
              <w:t>2022-005</w:t>
            </w:r>
          </w:p>
        </w:tc>
        <w:tc>
          <w:tcPr>
            <w:tcW w:w="1417" w:type="dxa"/>
            <w:noWrap/>
          </w:tcPr>
          <w:p w14:paraId="1E5F1DF5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janvier</w:t>
            </w:r>
          </w:p>
        </w:tc>
        <w:tc>
          <w:tcPr>
            <w:tcW w:w="6585" w:type="dxa"/>
          </w:tcPr>
          <w:p w14:paraId="420D1160" w14:textId="77777777" w:rsidR="006354BC" w:rsidRPr="00FA464D" w:rsidRDefault="006354BC" w:rsidP="006354BC">
            <w:pPr>
              <w:pStyle w:val="Tableau"/>
            </w:pPr>
            <w:r w:rsidRPr="00FA464D">
              <w:t>Mi-2021, un taux de recours à l’activité partielle deux fois plus élevé en Île-de-France que dans le reste du pays</w:t>
            </w:r>
          </w:p>
        </w:tc>
      </w:tr>
      <w:tr w:rsidR="006354BC" w:rsidRPr="00FA464D" w14:paraId="1623F98C" w14:textId="77777777" w:rsidTr="006354BC">
        <w:tc>
          <w:tcPr>
            <w:tcW w:w="1060" w:type="dxa"/>
            <w:noWrap/>
          </w:tcPr>
          <w:p w14:paraId="314591D3" w14:textId="77777777" w:rsidR="006354BC" w:rsidRPr="00FA464D" w:rsidRDefault="006354BC" w:rsidP="006354BC">
            <w:pPr>
              <w:pStyle w:val="Tableau"/>
            </w:pPr>
            <w:r w:rsidRPr="00FA464D">
              <w:t>2022-012</w:t>
            </w:r>
          </w:p>
        </w:tc>
        <w:tc>
          <w:tcPr>
            <w:tcW w:w="1417" w:type="dxa"/>
            <w:noWrap/>
          </w:tcPr>
          <w:p w14:paraId="54F815E8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mars</w:t>
            </w:r>
          </w:p>
        </w:tc>
        <w:tc>
          <w:tcPr>
            <w:tcW w:w="6585" w:type="dxa"/>
          </w:tcPr>
          <w:p w14:paraId="4C6D3F58" w14:textId="77777777" w:rsidR="006354BC" w:rsidRPr="00FA464D" w:rsidRDefault="006354BC" w:rsidP="006354BC">
            <w:pPr>
              <w:pStyle w:val="Tableau"/>
            </w:pPr>
            <w:r w:rsidRPr="00FA464D">
              <w:t>L’emploi salarié des lycéens professionnels et des apprentis un an après leur sortie du système éducatif en 2020</w:t>
            </w:r>
          </w:p>
        </w:tc>
      </w:tr>
      <w:tr w:rsidR="006354BC" w:rsidRPr="00FA464D" w14:paraId="7821D14A" w14:textId="77777777" w:rsidTr="006354BC">
        <w:tc>
          <w:tcPr>
            <w:tcW w:w="1060" w:type="dxa"/>
            <w:noWrap/>
          </w:tcPr>
          <w:p w14:paraId="7D293CE2" w14:textId="77777777" w:rsidR="006354BC" w:rsidRPr="00FA464D" w:rsidRDefault="006354BC" w:rsidP="006354BC">
            <w:pPr>
              <w:pStyle w:val="Tableau"/>
            </w:pPr>
            <w:r>
              <w:t>2022-020</w:t>
            </w:r>
          </w:p>
        </w:tc>
        <w:tc>
          <w:tcPr>
            <w:tcW w:w="1417" w:type="dxa"/>
            <w:noWrap/>
          </w:tcPr>
          <w:p w14:paraId="32119FD1" w14:textId="77777777" w:rsidR="006354BC" w:rsidRPr="00FA464D" w:rsidRDefault="006354BC" w:rsidP="006354BC">
            <w:pPr>
              <w:pStyle w:val="Tableau"/>
              <w:jc w:val="center"/>
            </w:pPr>
            <w:r>
              <w:t>avril</w:t>
            </w:r>
          </w:p>
        </w:tc>
        <w:tc>
          <w:tcPr>
            <w:tcW w:w="6585" w:type="dxa"/>
          </w:tcPr>
          <w:p w14:paraId="692CD630" w14:textId="77777777" w:rsidR="006354BC" w:rsidRPr="00FA464D" w:rsidRDefault="006354BC" w:rsidP="006354BC">
            <w:pPr>
              <w:pStyle w:val="Tableau"/>
            </w:pPr>
            <w:r>
              <w:t>Les grèves en 2020 - Recul des arrêts de travail dans un contexte de crise sanitaire</w:t>
            </w:r>
          </w:p>
        </w:tc>
      </w:tr>
    </w:tbl>
    <w:p w14:paraId="44670CA1" w14:textId="77777777" w:rsidR="006354BC" w:rsidRPr="00FA464D" w:rsidRDefault="006354BC" w:rsidP="006354BC">
      <w:pPr>
        <w:pStyle w:val="2-titreniveau2"/>
        <w:rPr>
          <w:lang w:eastAsia="fr-FR"/>
        </w:rPr>
      </w:pPr>
      <w:r w:rsidRPr="00FA464D">
        <w:rPr>
          <w:lang w:eastAsia="fr-FR"/>
        </w:rPr>
        <w:lastRenderedPageBreak/>
        <w:t>Documents Covid-19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6354BC" w:rsidRPr="00FA464D" w14:paraId="715CC03E" w14:textId="77777777" w:rsidTr="006354BC">
        <w:trPr>
          <w:trHeight w:val="1200"/>
        </w:trPr>
        <w:tc>
          <w:tcPr>
            <w:tcW w:w="9062" w:type="dxa"/>
            <w:noWrap/>
            <w:vAlign w:val="center"/>
          </w:tcPr>
          <w:p w14:paraId="405C42FF" w14:textId="77777777" w:rsidR="006354BC" w:rsidRPr="00FA464D" w:rsidRDefault="006354BC" w:rsidP="006354BC">
            <w:pPr>
              <w:pStyle w:val="Tableau"/>
            </w:pPr>
            <w:r w:rsidRPr="00FA464D">
              <w:t>Situation sur le marché du travail durant la crise sanitaire (7 éditions en 2021) :</w:t>
            </w:r>
          </w:p>
          <w:p w14:paraId="2E83078E" w14:textId="77777777" w:rsidR="006354BC" w:rsidRPr="00FA464D" w:rsidRDefault="006354BC" w:rsidP="009F3B32">
            <w:pPr>
              <w:pStyle w:val="Tableau"/>
              <w:widowControl/>
              <w:numPr>
                <w:ilvl w:val="0"/>
                <w:numId w:val="4"/>
              </w:numPr>
              <w:autoSpaceDE/>
              <w:autoSpaceDN/>
            </w:pPr>
            <w:r w:rsidRPr="00FA464D">
              <w:t>jeudi 7 janvier 2021</w:t>
            </w:r>
          </w:p>
          <w:p w14:paraId="73C5A108" w14:textId="77777777" w:rsidR="006354BC" w:rsidRPr="00FA464D" w:rsidRDefault="006354BC" w:rsidP="009F3B32">
            <w:pPr>
              <w:pStyle w:val="Tableau"/>
              <w:widowControl/>
              <w:numPr>
                <w:ilvl w:val="0"/>
                <w:numId w:val="4"/>
              </w:numPr>
              <w:autoSpaceDE/>
              <w:autoSpaceDN/>
            </w:pPr>
            <w:r w:rsidRPr="00FA464D">
              <w:t>jeudi 21 janvier 2021</w:t>
            </w:r>
          </w:p>
          <w:p w14:paraId="7FBFB6EC" w14:textId="77777777" w:rsidR="006354BC" w:rsidRPr="00FA464D" w:rsidRDefault="006354BC" w:rsidP="009F3B32">
            <w:pPr>
              <w:pStyle w:val="Tableau"/>
              <w:widowControl/>
              <w:numPr>
                <w:ilvl w:val="0"/>
                <w:numId w:val="4"/>
              </w:numPr>
              <w:autoSpaceDE/>
              <w:autoSpaceDN/>
            </w:pPr>
            <w:r w:rsidRPr="00FA464D">
              <w:t>jeudi 4 février 2021</w:t>
            </w:r>
          </w:p>
          <w:p w14:paraId="78D98839" w14:textId="77777777" w:rsidR="006354BC" w:rsidRPr="00FA464D" w:rsidRDefault="006354BC" w:rsidP="009F3B32">
            <w:pPr>
              <w:pStyle w:val="Tableau"/>
              <w:widowControl/>
              <w:numPr>
                <w:ilvl w:val="0"/>
                <w:numId w:val="4"/>
              </w:numPr>
              <w:autoSpaceDE/>
              <w:autoSpaceDN/>
            </w:pPr>
            <w:r w:rsidRPr="00FA464D">
              <w:t>jeudi 25 février 2021</w:t>
            </w:r>
          </w:p>
          <w:p w14:paraId="4C4BE2B9" w14:textId="77777777" w:rsidR="006354BC" w:rsidRPr="00FA464D" w:rsidRDefault="006354BC" w:rsidP="009F3B32">
            <w:pPr>
              <w:pStyle w:val="Tableau"/>
              <w:widowControl/>
              <w:numPr>
                <w:ilvl w:val="0"/>
                <w:numId w:val="4"/>
              </w:numPr>
              <w:autoSpaceDE/>
              <w:autoSpaceDN/>
            </w:pPr>
            <w:r w:rsidRPr="00FA464D">
              <w:t>jeudi 1</w:t>
            </w:r>
            <w:r>
              <w:t>er</w:t>
            </w:r>
            <w:r w:rsidRPr="00FA464D">
              <w:t xml:space="preserve"> avril 2021</w:t>
            </w:r>
          </w:p>
          <w:p w14:paraId="1645C254" w14:textId="77777777" w:rsidR="006354BC" w:rsidRPr="00FA464D" w:rsidRDefault="006354BC" w:rsidP="009F3B32">
            <w:pPr>
              <w:pStyle w:val="Tableau"/>
              <w:widowControl/>
              <w:numPr>
                <w:ilvl w:val="0"/>
                <w:numId w:val="4"/>
              </w:numPr>
              <w:autoSpaceDE/>
              <w:autoSpaceDN/>
            </w:pPr>
            <w:r w:rsidRPr="00FA464D">
              <w:t>mercredi 28 avril 2021</w:t>
            </w:r>
          </w:p>
          <w:p w14:paraId="0D3CD24E" w14:textId="77777777" w:rsidR="006354BC" w:rsidRPr="00FA464D" w:rsidRDefault="006354BC" w:rsidP="009F3B32">
            <w:pPr>
              <w:pStyle w:val="Tableau"/>
              <w:widowControl/>
              <w:numPr>
                <w:ilvl w:val="0"/>
                <w:numId w:val="4"/>
              </w:numPr>
              <w:autoSpaceDE/>
              <w:autoSpaceDN/>
            </w:pPr>
            <w:r w:rsidRPr="00FA464D">
              <w:t>jeudi 3 juin 2021</w:t>
            </w:r>
          </w:p>
        </w:tc>
      </w:tr>
      <w:tr w:rsidR="006354BC" w:rsidRPr="00FA464D" w14:paraId="115E79FF" w14:textId="77777777" w:rsidTr="006354BC">
        <w:trPr>
          <w:trHeight w:val="1200"/>
        </w:trPr>
        <w:tc>
          <w:tcPr>
            <w:tcW w:w="9062" w:type="dxa"/>
            <w:noWrap/>
            <w:vAlign w:val="center"/>
          </w:tcPr>
          <w:p w14:paraId="0E47F66C" w14:textId="77777777" w:rsidR="006354BC" w:rsidRPr="00FA464D" w:rsidRDefault="006354BC" w:rsidP="006354BC">
            <w:pPr>
              <w:pStyle w:val="Tableau"/>
            </w:pPr>
            <w:r w:rsidRPr="00FA464D">
              <w:t>Activité et conditions d'emploi de la main</w:t>
            </w:r>
            <w:r>
              <w:t>-d’</w:t>
            </w:r>
            <w:r w:rsidRPr="00FA464D">
              <w:t>œuvre pendant la crise sanitaire (12 éditions en 2021) :</w:t>
            </w:r>
          </w:p>
          <w:p w14:paraId="79C55649" w14:textId="77777777" w:rsidR="006354BC" w:rsidRPr="00FA464D" w:rsidRDefault="006354BC" w:rsidP="009F3B32">
            <w:pPr>
              <w:pStyle w:val="Tableau"/>
              <w:widowControl/>
              <w:numPr>
                <w:ilvl w:val="0"/>
                <w:numId w:val="5"/>
              </w:numPr>
              <w:autoSpaceDE/>
              <w:autoSpaceDN/>
            </w:pPr>
            <w:r w:rsidRPr="00FA464D">
              <w:t>mercredi 27 janvier 2021</w:t>
            </w:r>
          </w:p>
          <w:p w14:paraId="228C328C" w14:textId="77777777" w:rsidR="006354BC" w:rsidRPr="00FA464D" w:rsidRDefault="006354BC" w:rsidP="009F3B32">
            <w:pPr>
              <w:pStyle w:val="Tableau"/>
              <w:widowControl/>
              <w:numPr>
                <w:ilvl w:val="0"/>
                <w:numId w:val="5"/>
              </w:numPr>
              <w:autoSpaceDE/>
              <w:autoSpaceDN/>
            </w:pPr>
            <w:r w:rsidRPr="00FA464D">
              <w:t>mercredi 24 février 2021</w:t>
            </w:r>
          </w:p>
          <w:p w14:paraId="777BDA6E" w14:textId="77777777" w:rsidR="006354BC" w:rsidRPr="00FA464D" w:rsidRDefault="006354BC" w:rsidP="009F3B32">
            <w:pPr>
              <w:pStyle w:val="Tableau"/>
              <w:widowControl/>
              <w:numPr>
                <w:ilvl w:val="0"/>
                <w:numId w:val="5"/>
              </w:numPr>
              <w:autoSpaceDE/>
              <w:autoSpaceDN/>
            </w:pPr>
            <w:r w:rsidRPr="00FA464D">
              <w:t>mercredi 24 mars 2021</w:t>
            </w:r>
          </w:p>
          <w:p w14:paraId="6577A94A" w14:textId="77777777" w:rsidR="006354BC" w:rsidRPr="00FA464D" w:rsidRDefault="006354BC" w:rsidP="009F3B32">
            <w:pPr>
              <w:pStyle w:val="Tableau"/>
              <w:widowControl/>
              <w:numPr>
                <w:ilvl w:val="0"/>
                <w:numId w:val="5"/>
              </w:numPr>
              <w:autoSpaceDE/>
              <w:autoSpaceDN/>
            </w:pPr>
            <w:r w:rsidRPr="00FA464D">
              <w:t>lundi 26 avril 2021</w:t>
            </w:r>
          </w:p>
          <w:p w14:paraId="3AA67B7D" w14:textId="77777777" w:rsidR="006354BC" w:rsidRPr="00FA464D" w:rsidRDefault="006354BC" w:rsidP="009F3B32">
            <w:pPr>
              <w:pStyle w:val="Tableau"/>
              <w:widowControl/>
              <w:numPr>
                <w:ilvl w:val="0"/>
                <w:numId w:val="5"/>
              </w:numPr>
              <w:autoSpaceDE/>
              <w:autoSpaceDN/>
            </w:pPr>
            <w:r w:rsidRPr="00FA464D">
              <w:t>lundi 31 mai 2021</w:t>
            </w:r>
          </w:p>
          <w:p w14:paraId="1FDC2AB3" w14:textId="77777777" w:rsidR="006354BC" w:rsidRPr="00FA464D" w:rsidRDefault="006354BC" w:rsidP="009F3B32">
            <w:pPr>
              <w:pStyle w:val="Tableau"/>
              <w:widowControl/>
              <w:numPr>
                <w:ilvl w:val="0"/>
                <w:numId w:val="5"/>
              </w:numPr>
              <w:autoSpaceDE/>
              <w:autoSpaceDN/>
            </w:pPr>
            <w:r w:rsidRPr="00FA464D">
              <w:t>jeudi 24 juin 2021</w:t>
            </w:r>
          </w:p>
          <w:p w14:paraId="5C5EE905" w14:textId="77777777" w:rsidR="006354BC" w:rsidRPr="00FA464D" w:rsidRDefault="006354BC" w:rsidP="009F3B32">
            <w:pPr>
              <w:pStyle w:val="Tableau"/>
              <w:widowControl/>
              <w:numPr>
                <w:ilvl w:val="0"/>
                <w:numId w:val="5"/>
              </w:numPr>
              <w:autoSpaceDE/>
              <w:autoSpaceDN/>
            </w:pPr>
            <w:r w:rsidRPr="00FA464D">
              <w:t>jeudi 29 juillet 2021</w:t>
            </w:r>
          </w:p>
          <w:p w14:paraId="401E5668" w14:textId="77777777" w:rsidR="006354BC" w:rsidRPr="00FA464D" w:rsidRDefault="006354BC" w:rsidP="009F3B32">
            <w:pPr>
              <w:pStyle w:val="Tableau"/>
              <w:widowControl/>
              <w:numPr>
                <w:ilvl w:val="0"/>
                <w:numId w:val="5"/>
              </w:numPr>
              <w:autoSpaceDE/>
              <w:autoSpaceDN/>
            </w:pPr>
            <w:r w:rsidRPr="00FA464D">
              <w:t>lundi 30 août 2021</w:t>
            </w:r>
          </w:p>
          <w:p w14:paraId="66E5BBB4" w14:textId="77777777" w:rsidR="006354BC" w:rsidRPr="00FA464D" w:rsidRDefault="006354BC" w:rsidP="009F3B32">
            <w:pPr>
              <w:pStyle w:val="Tableau"/>
              <w:widowControl/>
              <w:numPr>
                <w:ilvl w:val="0"/>
                <w:numId w:val="5"/>
              </w:numPr>
              <w:autoSpaceDE/>
              <w:autoSpaceDN/>
            </w:pPr>
            <w:r w:rsidRPr="00FA464D">
              <w:t>mercredi 29 septembre 2021</w:t>
            </w:r>
          </w:p>
          <w:p w14:paraId="165EE620" w14:textId="77777777" w:rsidR="006354BC" w:rsidRPr="00FA464D" w:rsidRDefault="006354BC" w:rsidP="009F3B32">
            <w:pPr>
              <w:pStyle w:val="Tableau"/>
              <w:widowControl/>
              <w:numPr>
                <w:ilvl w:val="0"/>
                <w:numId w:val="5"/>
              </w:numPr>
              <w:autoSpaceDE/>
              <w:autoSpaceDN/>
            </w:pPr>
            <w:r w:rsidRPr="00FA464D">
              <w:t>jeudi 4 novembre 2021</w:t>
            </w:r>
          </w:p>
          <w:p w14:paraId="51AF0528" w14:textId="77777777" w:rsidR="006354BC" w:rsidRPr="00FA464D" w:rsidRDefault="006354BC" w:rsidP="009F3B32">
            <w:pPr>
              <w:pStyle w:val="Tableau"/>
              <w:widowControl/>
              <w:numPr>
                <w:ilvl w:val="0"/>
                <w:numId w:val="5"/>
              </w:numPr>
              <w:autoSpaceDE/>
              <w:autoSpaceDN/>
            </w:pPr>
            <w:r w:rsidRPr="00FA464D">
              <w:t>lundi 29 novembre 2021</w:t>
            </w:r>
          </w:p>
          <w:p w14:paraId="4265BDD3" w14:textId="77777777" w:rsidR="006354BC" w:rsidRPr="00FA464D" w:rsidRDefault="006354BC" w:rsidP="009F3B32">
            <w:pPr>
              <w:pStyle w:val="Tableau"/>
              <w:widowControl/>
              <w:numPr>
                <w:ilvl w:val="0"/>
                <w:numId w:val="5"/>
              </w:numPr>
              <w:autoSpaceDE/>
              <w:autoSpaceDN/>
            </w:pPr>
            <w:r w:rsidRPr="00FA464D">
              <w:t>jeudi 23 décembre 2021</w:t>
            </w:r>
          </w:p>
          <w:p w14:paraId="54302FE0" w14:textId="77777777" w:rsidR="006354BC" w:rsidRPr="00FA464D" w:rsidRDefault="006354BC" w:rsidP="009F3B32">
            <w:pPr>
              <w:pStyle w:val="Tableau"/>
              <w:widowControl/>
              <w:numPr>
                <w:ilvl w:val="0"/>
                <w:numId w:val="5"/>
              </w:numPr>
              <w:autoSpaceDE/>
              <w:autoSpaceDN/>
            </w:pPr>
            <w:r w:rsidRPr="00FA464D">
              <w:t>vendredi 28 janvier 2022</w:t>
            </w:r>
          </w:p>
          <w:p w14:paraId="57A9979D" w14:textId="77777777" w:rsidR="006354BC" w:rsidRPr="00FA464D" w:rsidRDefault="006354BC" w:rsidP="009F3B32">
            <w:pPr>
              <w:pStyle w:val="Tableau"/>
              <w:widowControl/>
              <w:numPr>
                <w:ilvl w:val="0"/>
                <w:numId w:val="5"/>
              </w:numPr>
              <w:autoSpaceDE/>
              <w:autoSpaceDN/>
            </w:pPr>
            <w:r w:rsidRPr="00FA464D">
              <w:t>vendredi 25 février 2022</w:t>
            </w:r>
          </w:p>
          <w:p w14:paraId="202A49D0" w14:textId="77777777" w:rsidR="006354BC" w:rsidRPr="00FA464D" w:rsidRDefault="006354BC" w:rsidP="009F3B32">
            <w:pPr>
              <w:pStyle w:val="Tableau"/>
              <w:widowControl/>
              <w:numPr>
                <w:ilvl w:val="0"/>
                <w:numId w:val="5"/>
              </w:numPr>
              <w:autoSpaceDE/>
              <w:autoSpaceDN/>
            </w:pPr>
            <w:r w:rsidRPr="00FA464D">
              <w:t>mercredi 30 mars 2022</w:t>
            </w:r>
          </w:p>
        </w:tc>
      </w:tr>
    </w:tbl>
    <w:p w14:paraId="707ADF69" w14:textId="77777777" w:rsidR="006354BC" w:rsidRPr="00FA464D" w:rsidRDefault="006354BC" w:rsidP="006354BC">
      <w:pPr>
        <w:pStyle w:val="2-titreniveau2"/>
        <w:rPr>
          <w:lang w:eastAsia="fr-FR"/>
        </w:rPr>
      </w:pPr>
      <w:r w:rsidRPr="00FA464D">
        <w:rPr>
          <w:lang w:eastAsia="fr-FR"/>
        </w:rPr>
        <w:t>Document d’études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88"/>
        <w:gridCol w:w="1417"/>
        <w:gridCol w:w="6655"/>
      </w:tblGrid>
      <w:tr w:rsidR="006354BC" w:rsidRPr="00FA464D" w14:paraId="059951A3" w14:textId="77777777" w:rsidTr="006354BC">
        <w:tc>
          <w:tcPr>
            <w:tcW w:w="988" w:type="dxa"/>
            <w:noWrap/>
            <w:vAlign w:val="center"/>
          </w:tcPr>
          <w:p w14:paraId="34D9ACB1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245</w:t>
            </w:r>
          </w:p>
        </w:tc>
        <w:tc>
          <w:tcPr>
            <w:tcW w:w="1417" w:type="dxa"/>
            <w:noWrap/>
            <w:vAlign w:val="center"/>
          </w:tcPr>
          <w:p w14:paraId="1DC2CB5C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mai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55003FB8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Étude de l’impact d’un programme de prévention sur la sinistralité des entreprises agricoles</w:t>
            </w:r>
          </w:p>
        </w:tc>
      </w:tr>
      <w:tr w:rsidR="006354BC" w:rsidRPr="00FA464D" w14:paraId="4343A550" w14:textId="77777777" w:rsidTr="006354BC">
        <w:tc>
          <w:tcPr>
            <w:tcW w:w="988" w:type="dxa"/>
            <w:noWrap/>
            <w:vAlign w:val="center"/>
          </w:tcPr>
          <w:p w14:paraId="65DD7AE2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246</w:t>
            </w:r>
          </w:p>
        </w:tc>
        <w:tc>
          <w:tcPr>
            <w:tcW w:w="1417" w:type="dxa"/>
            <w:noWrap/>
            <w:vAlign w:val="center"/>
          </w:tcPr>
          <w:p w14:paraId="7CC0116E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mai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6F69A74A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Les métiers "de deuxième ligne" de la crise Covid-19 : quelles conditions de travail et d’emploi dans le secteur privé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3D85DF3E" w14:textId="77777777" w:rsidTr="006354BC">
        <w:tc>
          <w:tcPr>
            <w:tcW w:w="988" w:type="dxa"/>
            <w:noWrap/>
            <w:vAlign w:val="center"/>
          </w:tcPr>
          <w:p w14:paraId="1529C967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247</w:t>
            </w:r>
          </w:p>
        </w:tc>
        <w:tc>
          <w:tcPr>
            <w:tcW w:w="1417" w:type="dxa"/>
            <w:noWrap/>
            <w:vAlign w:val="center"/>
          </w:tcPr>
          <w:p w14:paraId="7F203800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juillet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12115210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Quel bilan dresser des emplois d'avenir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5168362F" w14:textId="77777777" w:rsidTr="006354BC">
        <w:tc>
          <w:tcPr>
            <w:tcW w:w="988" w:type="dxa"/>
            <w:noWrap/>
            <w:vAlign w:val="center"/>
          </w:tcPr>
          <w:p w14:paraId="53D2268A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248</w:t>
            </w:r>
          </w:p>
        </w:tc>
        <w:tc>
          <w:tcPr>
            <w:tcW w:w="1417" w:type="dxa"/>
            <w:noWrap/>
            <w:vAlign w:val="center"/>
          </w:tcPr>
          <w:p w14:paraId="401D4DE1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juillet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3F419119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Formation et progression professionnelle : quelles logiques pour les femmes et les hommes</w:t>
            </w:r>
            <w:r>
              <w:t> </w:t>
            </w:r>
            <w:r w:rsidRPr="00FA464D">
              <w:t>? Une évaluation sur la période 2010 – 2015</w:t>
            </w:r>
          </w:p>
        </w:tc>
      </w:tr>
      <w:tr w:rsidR="006354BC" w:rsidRPr="00FA464D" w14:paraId="5CC31E23" w14:textId="77777777" w:rsidTr="006354BC">
        <w:tc>
          <w:tcPr>
            <w:tcW w:w="988" w:type="dxa"/>
            <w:noWrap/>
            <w:vAlign w:val="center"/>
          </w:tcPr>
          <w:p w14:paraId="25F39B91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249</w:t>
            </w:r>
          </w:p>
        </w:tc>
        <w:tc>
          <w:tcPr>
            <w:tcW w:w="1417" w:type="dxa"/>
            <w:noWrap/>
            <w:vAlign w:val="center"/>
          </w:tcPr>
          <w:p w14:paraId="0DA3D223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août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60C12EA0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Quand le travail perd son sens</w:t>
            </w:r>
          </w:p>
          <w:p w14:paraId="6E26ACE1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L’influence du sens du travail sur la mobilité professionnelle, la prise de parole et l’absentéisme pour maladie. Une analyse longitudinale avec l’enquête Conditions de travail 2013-2016</w:t>
            </w:r>
          </w:p>
        </w:tc>
      </w:tr>
      <w:tr w:rsidR="006354BC" w:rsidRPr="00FA464D" w14:paraId="4AC7F958" w14:textId="77777777" w:rsidTr="006354BC">
        <w:tc>
          <w:tcPr>
            <w:tcW w:w="988" w:type="dxa"/>
            <w:noWrap/>
            <w:vAlign w:val="center"/>
          </w:tcPr>
          <w:p w14:paraId="4467FBDB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250</w:t>
            </w:r>
          </w:p>
        </w:tc>
        <w:tc>
          <w:tcPr>
            <w:tcW w:w="1417" w:type="dxa"/>
            <w:noWrap/>
            <w:vAlign w:val="center"/>
          </w:tcPr>
          <w:p w14:paraId="6435E3E9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août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02755C4E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La valeur ajoutée des organismes de formation.</w:t>
            </w:r>
          </w:p>
          <w:p w14:paraId="6B62DD12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Des effets différenciés sur l'accès à l'emploi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6B0B8954" w14:textId="77777777" w:rsidTr="006354BC">
        <w:tc>
          <w:tcPr>
            <w:tcW w:w="988" w:type="dxa"/>
            <w:noWrap/>
            <w:vAlign w:val="center"/>
          </w:tcPr>
          <w:p w14:paraId="74B594D5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251</w:t>
            </w:r>
          </w:p>
        </w:tc>
        <w:tc>
          <w:tcPr>
            <w:tcW w:w="1417" w:type="dxa"/>
            <w:noWrap/>
            <w:vAlign w:val="center"/>
          </w:tcPr>
          <w:p w14:paraId="751BB6D9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août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43428C42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Un modèle de microsimulation des dépenses réalisées dans le cadre du compte personnel de formation</w:t>
            </w:r>
          </w:p>
        </w:tc>
      </w:tr>
      <w:tr w:rsidR="006354BC" w:rsidRPr="00FA464D" w14:paraId="14A3B7EF" w14:textId="77777777" w:rsidTr="006354BC">
        <w:tc>
          <w:tcPr>
            <w:tcW w:w="988" w:type="dxa"/>
            <w:noWrap/>
            <w:vAlign w:val="center"/>
          </w:tcPr>
          <w:p w14:paraId="34A0550D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252</w:t>
            </w:r>
          </w:p>
        </w:tc>
        <w:tc>
          <w:tcPr>
            <w:tcW w:w="1417" w:type="dxa"/>
            <w:noWrap/>
            <w:vAlign w:val="center"/>
          </w:tcPr>
          <w:p w14:paraId="05EB9F2E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septembre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3B4657D1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Comment mesurer les tensions sur le marché du travail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591BDDA7" w14:textId="77777777" w:rsidTr="006354BC">
        <w:tc>
          <w:tcPr>
            <w:tcW w:w="988" w:type="dxa"/>
            <w:noWrap/>
            <w:vAlign w:val="center"/>
          </w:tcPr>
          <w:p w14:paraId="67D3F87B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253</w:t>
            </w:r>
          </w:p>
        </w:tc>
        <w:tc>
          <w:tcPr>
            <w:tcW w:w="1417" w:type="dxa"/>
            <w:noWrap/>
            <w:vAlign w:val="center"/>
          </w:tcPr>
          <w:p w14:paraId="49F06A6A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septembre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272F3548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Les critères de sélection du candidat : un résumé du processus de recrutement selon le métier</w:t>
            </w:r>
          </w:p>
        </w:tc>
      </w:tr>
      <w:tr w:rsidR="006354BC" w:rsidRPr="00FA464D" w14:paraId="170A69BA" w14:textId="77777777" w:rsidTr="006354BC">
        <w:tc>
          <w:tcPr>
            <w:tcW w:w="988" w:type="dxa"/>
            <w:noWrap/>
            <w:vAlign w:val="center"/>
          </w:tcPr>
          <w:p w14:paraId="1D1328FC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254</w:t>
            </w:r>
          </w:p>
        </w:tc>
        <w:tc>
          <w:tcPr>
            <w:tcW w:w="1417" w:type="dxa"/>
            <w:noWrap/>
            <w:vAlign w:val="center"/>
          </w:tcPr>
          <w:p w14:paraId="031812CF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septembre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4D9638B6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Les métiers des immigrés</w:t>
            </w:r>
          </w:p>
        </w:tc>
      </w:tr>
      <w:tr w:rsidR="006354BC" w:rsidRPr="00FA464D" w14:paraId="56A78CE1" w14:textId="77777777" w:rsidTr="006354BC">
        <w:tc>
          <w:tcPr>
            <w:tcW w:w="988" w:type="dxa"/>
            <w:noWrap/>
            <w:vAlign w:val="center"/>
          </w:tcPr>
          <w:p w14:paraId="0586B341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255</w:t>
            </w:r>
          </w:p>
        </w:tc>
        <w:tc>
          <w:tcPr>
            <w:tcW w:w="1417" w:type="dxa"/>
            <w:noWrap/>
            <w:vAlign w:val="center"/>
          </w:tcPr>
          <w:p w14:paraId="1B977E50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décembre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1DD5714C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Effets des contrats aidés non marchands sur l’insertion professionnelle et les conditions de vie</w:t>
            </w:r>
          </w:p>
          <w:p w14:paraId="206826DC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Une évaluation à partir du Panel CUI 2014-2019</w:t>
            </w:r>
          </w:p>
        </w:tc>
      </w:tr>
      <w:tr w:rsidR="006354BC" w:rsidRPr="00FA464D" w14:paraId="6C0410C7" w14:textId="77777777" w:rsidTr="006354BC">
        <w:tc>
          <w:tcPr>
            <w:tcW w:w="988" w:type="dxa"/>
            <w:noWrap/>
            <w:vAlign w:val="center"/>
          </w:tcPr>
          <w:p w14:paraId="74D46E19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256</w:t>
            </w:r>
          </w:p>
        </w:tc>
        <w:tc>
          <w:tcPr>
            <w:tcW w:w="1417" w:type="dxa"/>
            <w:noWrap/>
            <w:vAlign w:val="center"/>
          </w:tcPr>
          <w:p w14:paraId="1490B789" w14:textId="77777777" w:rsidR="006354BC" w:rsidRPr="00FA464D" w:rsidRDefault="006354BC" w:rsidP="006354BC">
            <w:pPr>
              <w:pStyle w:val="Tableau"/>
              <w:jc w:val="center"/>
              <w:rPr>
                <w:color w:val="FFFFFF"/>
              </w:rPr>
            </w:pPr>
            <w:r w:rsidRPr="00FA464D">
              <w:t>décembre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0EDDBF64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Former les demandeurs d’emploi à se former. Que deviennent les bénéficiaires du dispositif Prépa compétences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3F4B1DAD" w14:textId="77777777" w:rsidTr="006354BC">
        <w:tc>
          <w:tcPr>
            <w:tcW w:w="988" w:type="dxa"/>
            <w:noWrap/>
            <w:vAlign w:val="center"/>
          </w:tcPr>
          <w:p w14:paraId="73049DFF" w14:textId="77777777" w:rsidR="006354BC" w:rsidRPr="00FA464D" w:rsidRDefault="006354BC" w:rsidP="006354BC">
            <w:pPr>
              <w:pStyle w:val="Tableau"/>
              <w:jc w:val="center"/>
            </w:pPr>
          </w:p>
        </w:tc>
        <w:tc>
          <w:tcPr>
            <w:tcW w:w="1417" w:type="dxa"/>
            <w:noWrap/>
            <w:vAlign w:val="center"/>
          </w:tcPr>
          <w:p w14:paraId="132E3BA5" w14:textId="77777777" w:rsidR="006354BC" w:rsidRPr="006C7735" w:rsidRDefault="006354BC" w:rsidP="006354BC">
            <w:pPr>
              <w:pStyle w:val="Tableau"/>
              <w:jc w:val="center"/>
              <w:rPr>
                <w:b/>
                <w:color w:val="FFFFFF"/>
              </w:rPr>
            </w:pPr>
            <w:r w:rsidRPr="006C7735">
              <w:rPr>
                <w:b/>
              </w:rPr>
              <w:t>En 2022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6FB2F418" w14:textId="77777777" w:rsidR="006354BC" w:rsidRPr="00FA464D" w:rsidRDefault="006354BC" w:rsidP="006354BC">
            <w:pPr>
              <w:pStyle w:val="Tableau"/>
              <w:jc w:val="left"/>
            </w:pPr>
          </w:p>
        </w:tc>
      </w:tr>
      <w:tr w:rsidR="006354BC" w:rsidRPr="00560323" w14:paraId="005DCEE9" w14:textId="77777777" w:rsidTr="006354BC">
        <w:tc>
          <w:tcPr>
            <w:tcW w:w="988" w:type="dxa"/>
            <w:noWrap/>
            <w:vAlign w:val="center"/>
          </w:tcPr>
          <w:p w14:paraId="3FBE517C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257</w:t>
            </w:r>
          </w:p>
        </w:tc>
        <w:tc>
          <w:tcPr>
            <w:tcW w:w="1417" w:type="dxa"/>
            <w:noWrap/>
            <w:vAlign w:val="center"/>
          </w:tcPr>
          <w:p w14:paraId="0348E182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janvier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1DFFFB71" w14:textId="77777777" w:rsidR="006354BC" w:rsidRPr="007D6F54" w:rsidRDefault="006354BC" w:rsidP="006354BC">
            <w:pPr>
              <w:pStyle w:val="Tableau"/>
              <w:jc w:val="left"/>
              <w:rPr>
                <w:lang w:val="en-US"/>
              </w:rPr>
            </w:pPr>
            <w:r w:rsidRPr="007D6F54">
              <w:rPr>
                <w:lang w:val="en-US"/>
              </w:rPr>
              <w:t>The Dynamic of the Wage Gap between Natives and Descendants of Immigrants in France</w:t>
            </w:r>
          </w:p>
        </w:tc>
      </w:tr>
      <w:tr w:rsidR="006354BC" w:rsidRPr="00FA464D" w14:paraId="5748526A" w14:textId="77777777" w:rsidTr="006354BC">
        <w:tc>
          <w:tcPr>
            <w:tcW w:w="988" w:type="dxa"/>
            <w:noWrap/>
            <w:vAlign w:val="center"/>
          </w:tcPr>
          <w:p w14:paraId="29D7753F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258</w:t>
            </w:r>
          </w:p>
        </w:tc>
        <w:tc>
          <w:tcPr>
            <w:tcW w:w="1417" w:type="dxa"/>
            <w:noWrap/>
            <w:vAlign w:val="center"/>
          </w:tcPr>
          <w:p w14:paraId="49B9B8FF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mars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74FADEF5" w14:textId="77777777" w:rsidR="006354BC" w:rsidRPr="00FA464D" w:rsidRDefault="006354BC" w:rsidP="006354BC">
            <w:pPr>
              <w:pStyle w:val="Tableau"/>
              <w:jc w:val="left"/>
            </w:pPr>
            <w:r w:rsidRPr="00FA464D">
              <w:t>Les offres d’emploi en ligne, nouvelle source de données sur le marché du travail : illustration sur l’année 2019</w:t>
            </w:r>
          </w:p>
        </w:tc>
      </w:tr>
    </w:tbl>
    <w:p w14:paraId="0C8E9EA1" w14:textId="77777777" w:rsidR="006354BC" w:rsidRPr="00FA464D" w:rsidRDefault="006354BC" w:rsidP="006354BC">
      <w:pPr>
        <w:pStyle w:val="2-titreniveau2"/>
        <w:rPr>
          <w:lang w:eastAsia="fr-FR"/>
        </w:rPr>
      </w:pPr>
      <w:r w:rsidRPr="00FA464D">
        <w:rPr>
          <w:lang w:eastAsia="fr-FR"/>
        </w:rPr>
        <w:t>Synthèse stat’</w:t>
      </w:r>
    </w:p>
    <w:p w14:paraId="56682C1A" w14:textId="77777777" w:rsidR="006354BC" w:rsidRPr="00FA464D" w:rsidRDefault="006354BC" w:rsidP="006354BC">
      <w:pPr>
        <w:rPr>
          <w:lang w:eastAsia="fr-FR"/>
        </w:rPr>
      </w:pPr>
      <w:r w:rsidRPr="00FA464D">
        <w:rPr>
          <w:lang w:eastAsia="fr-FR"/>
        </w:rPr>
        <w:t>Chiffres-clés sur les conditions de travail et la santé au travail (août 2021)</w:t>
      </w:r>
    </w:p>
    <w:p w14:paraId="7570C253" w14:textId="77777777" w:rsidR="006354BC" w:rsidRPr="00FA464D" w:rsidRDefault="006354BC" w:rsidP="006354BC">
      <w:pPr>
        <w:pStyle w:val="2-titreniveau2"/>
        <w:rPr>
          <w:lang w:eastAsia="fr-FR"/>
        </w:rPr>
      </w:pPr>
      <w:r w:rsidRPr="00FA464D">
        <w:rPr>
          <w:lang w:eastAsia="fr-FR"/>
        </w:rPr>
        <w:lastRenderedPageBreak/>
        <w:t>Rapports d’études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88"/>
        <w:gridCol w:w="1417"/>
        <w:gridCol w:w="6655"/>
      </w:tblGrid>
      <w:tr w:rsidR="006354BC" w:rsidRPr="00FA464D" w14:paraId="3166C00F" w14:textId="77777777" w:rsidTr="006354BC">
        <w:trPr>
          <w:jc w:val="center"/>
        </w:trPr>
        <w:tc>
          <w:tcPr>
            <w:tcW w:w="545" w:type="pct"/>
            <w:noWrap/>
            <w:vAlign w:val="center"/>
          </w:tcPr>
          <w:p w14:paraId="01DBE50A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003</w:t>
            </w:r>
          </w:p>
        </w:tc>
        <w:tc>
          <w:tcPr>
            <w:tcW w:w="782" w:type="pct"/>
            <w:noWrap/>
            <w:vAlign w:val="center"/>
          </w:tcPr>
          <w:p w14:paraId="6BEE5FE9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mai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32E25F17" w14:textId="77777777" w:rsidR="006354BC" w:rsidRPr="00FA464D" w:rsidRDefault="006354BC" w:rsidP="006354BC">
            <w:pPr>
              <w:pStyle w:val="Tableau"/>
            </w:pPr>
            <w:r w:rsidRPr="00FA464D">
              <w:t>À quels besoins correspond l'usage intensif de CDD courts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46F6A3FB" w14:textId="77777777" w:rsidTr="006354BC">
        <w:trPr>
          <w:jc w:val="center"/>
        </w:trPr>
        <w:tc>
          <w:tcPr>
            <w:tcW w:w="545" w:type="pct"/>
            <w:noWrap/>
            <w:vAlign w:val="center"/>
          </w:tcPr>
          <w:p w14:paraId="4DE2DCF6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004</w:t>
            </w:r>
          </w:p>
        </w:tc>
        <w:tc>
          <w:tcPr>
            <w:tcW w:w="782" w:type="pct"/>
            <w:noWrap/>
            <w:vAlign w:val="center"/>
          </w:tcPr>
          <w:p w14:paraId="13439739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mai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230D0E9F" w14:textId="77777777" w:rsidR="006354BC" w:rsidRPr="00FA464D" w:rsidRDefault="006354BC" w:rsidP="006354BC">
            <w:pPr>
              <w:pStyle w:val="Tableau"/>
            </w:pPr>
            <w:r w:rsidRPr="00FA464D">
              <w:t>Emploi discontinu et indemnisation du chômage</w:t>
            </w:r>
          </w:p>
        </w:tc>
      </w:tr>
      <w:tr w:rsidR="006354BC" w:rsidRPr="00FA464D" w14:paraId="1B9CCF95" w14:textId="77777777" w:rsidTr="006354BC">
        <w:trPr>
          <w:jc w:val="center"/>
        </w:trPr>
        <w:tc>
          <w:tcPr>
            <w:tcW w:w="545" w:type="pct"/>
            <w:noWrap/>
            <w:vAlign w:val="center"/>
          </w:tcPr>
          <w:p w14:paraId="7EFDB330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005</w:t>
            </w:r>
          </w:p>
        </w:tc>
        <w:tc>
          <w:tcPr>
            <w:tcW w:w="782" w:type="pct"/>
            <w:noWrap/>
            <w:vAlign w:val="center"/>
          </w:tcPr>
          <w:p w14:paraId="65D044ED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mai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01F1281F" w14:textId="77777777" w:rsidR="006354BC" w:rsidRPr="00FA464D" w:rsidRDefault="006354BC" w:rsidP="006354BC">
            <w:pPr>
              <w:pStyle w:val="Tableau"/>
            </w:pPr>
            <w:r w:rsidRPr="00FA464D">
              <w:t>Employeurs et salariés au cœur de l’usage croissant des contrats courts</w:t>
            </w:r>
          </w:p>
        </w:tc>
      </w:tr>
      <w:tr w:rsidR="006354BC" w:rsidRPr="00FA464D" w14:paraId="488428EF" w14:textId="77777777" w:rsidTr="006354BC">
        <w:trPr>
          <w:jc w:val="center"/>
        </w:trPr>
        <w:tc>
          <w:tcPr>
            <w:tcW w:w="545" w:type="pct"/>
            <w:noWrap/>
            <w:vAlign w:val="center"/>
          </w:tcPr>
          <w:p w14:paraId="69D441F3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006</w:t>
            </w:r>
          </w:p>
        </w:tc>
        <w:tc>
          <w:tcPr>
            <w:tcW w:w="782" w:type="pct"/>
            <w:noWrap/>
            <w:vAlign w:val="center"/>
          </w:tcPr>
          <w:p w14:paraId="0EF2E850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mai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17C70128" w14:textId="77777777" w:rsidR="006354BC" w:rsidRPr="00FA464D" w:rsidRDefault="006354BC" w:rsidP="006354BC">
            <w:pPr>
              <w:pStyle w:val="Tableau"/>
            </w:pPr>
            <w:r w:rsidRPr="00FA464D">
              <w:t>Recours aux contrats courts, stratégie d’entreprise et modèle organisationnel dans les entreprises de moins de 50 salariés de l’hôtellerie-restauration</w:t>
            </w:r>
          </w:p>
        </w:tc>
      </w:tr>
      <w:tr w:rsidR="006354BC" w:rsidRPr="00FA464D" w14:paraId="7CD17300" w14:textId="77777777" w:rsidTr="006354BC">
        <w:trPr>
          <w:jc w:val="center"/>
        </w:trPr>
        <w:tc>
          <w:tcPr>
            <w:tcW w:w="545" w:type="pct"/>
            <w:noWrap/>
            <w:vAlign w:val="center"/>
          </w:tcPr>
          <w:p w14:paraId="112324A8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007</w:t>
            </w:r>
          </w:p>
        </w:tc>
        <w:tc>
          <w:tcPr>
            <w:tcW w:w="782" w:type="pct"/>
            <w:noWrap/>
            <w:vAlign w:val="center"/>
          </w:tcPr>
          <w:p w14:paraId="0C41ED9E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septembre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58457CCC" w14:textId="77777777" w:rsidR="006354BC" w:rsidRPr="00FA464D" w:rsidRDefault="006354BC" w:rsidP="006354BC">
            <w:pPr>
              <w:pStyle w:val="Tableau"/>
            </w:pPr>
            <w:r w:rsidRPr="00FA464D">
              <w:t>Étude de l’impact du programme « Prépa Compétences » sur l’accès à la formation des demandeurs d’emploi dans le cadre du PIC</w:t>
            </w:r>
          </w:p>
        </w:tc>
      </w:tr>
      <w:tr w:rsidR="006354BC" w:rsidRPr="00FA464D" w14:paraId="59027ABB" w14:textId="77777777" w:rsidTr="006354BC">
        <w:trPr>
          <w:jc w:val="center"/>
        </w:trPr>
        <w:tc>
          <w:tcPr>
            <w:tcW w:w="545" w:type="pct"/>
            <w:noWrap/>
            <w:vAlign w:val="center"/>
          </w:tcPr>
          <w:p w14:paraId="0A35BF7D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008</w:t>
            </w:r>
          </w:p>
        </w:tc>
        <w:tc>
          <w:tcPr>
            <w:tcW w:w="782" w:type="pct"/>
            <w:noWrap/>
            <w:vAlign w:val="center"/>
          </w:tcPr>
          <w:p w14:paraId="4AFFD4E2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septembre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5396BDF6" w14:textId="77777777" w:rsidR="006354BC" w:rsidRPr="00FA464D" w:rsidRDefault="006354BC" w:rsidP="006354BC">
            <w:pPr>
              <w:pStyle w:val="Tableau"/>
            </w:pPr>
            <w:r w:rsidRPr="00FA464D">
              <w:t>Tensions et conflits du travail dans les établissements français depuis les années 2000</w:t>
            </w:r>
          </w:p>
        </w:tc>
      </w:tr>
      <w:tr w:rsidR="006354BC" w:rsidRPr="00FA464D" w14:paraId="0383FD99" w14:textId="77777777" w:rsidTr="006354BC">
        <w:trPr>
          <w:jc w:val="center"/>
        </w:trPr>
        <w:tc>
          <w:tcPr>
            <w:tcW w:w="545" w:type="pct"/>
            <w:noWrap/>
            <w:vAlign w:val="center"/>
          </w:tcPr>
          <w:p w14:paraId="4F2B3525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009</w:t>
            </w:r>
          </w:p>
        </w:tc>
        <w:tc>
          <w:tcPr>
            <w:tcW w:w="782" w:type="pct"/>
            <w:noWrap/>
            <w:vAlign w:val="center"/>
          </w:tcPr>
          <w:p w14:paraId="47A2A4C8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septembre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45986C6A" w14:textId="77777777" w:rsidR="006354BC" w:rsidRPr="00FA464D" w:rsidRDefault="006354BC" w:rsidP="006354BC">
            <w:pPr>
              <w:pStyle w:val="Tableau"/>
            </w:pPr>
            <w:r w:rsidRPr="00FA464D">
              <w:t>Entreprise « éclatée » et périmètre de la représentation collective</w:t>
            </w:r>
          </w:p>
        </w:tc>
      </w:tr>
      <w:tr w:rsidR="006354BC" w:rsidRPr="00FA464D" w14:paraId="779BA20E" w14:textId="77777777" w:rsidTr="006354BC">
        <w:trPr>
          <w:jc w:val="center"/>
        </w:trPr>
        <w:tc>
          <w:tcPr>
            <w:tcW w:w="545" w:type="pct"/>
            <w:noWrap/>
            <w:vAlign w:val="center"/>
          </w:tcPr>
          <w:p w14:paraId="79A476F3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010</w:t>
            </w:r>
          </w:p>
        </w:tc>
        <w:tc>
          <w:tcPr>
            <w:tcW w:w="782" w:type="pct"/>
            <w:noWrap/>
            <w:vAlign w:val="center"/>
          </w:tcPr>
          <w:p w14:paraId="3574341A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septembre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45FF8B9B" w14:textId="77777777" w:rsidR="006354BC" w:rsidRPr="00FA464D" w:rsidRDefault="006354BC" w:rsidP="006354BC">
            <w:pPr>
              <w:pStyle w:val="Tableau"/>
            </w:pPr>
            <w:r w:rsidRPr="00FA464D">
              <w:t>Vers un basculement de la branche vers l’entreprise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7B998F0A" w14:textId="77777777" w:rsidTr="006354BC">
        <w:trPr>
          <w:jc w:val="center"/>
        </w:trPr>
        <w:tc>
          <w:tcPr>
            <w:tcW w:w="545" w:type="pct"/>
            <w:noWrap/>
            <w:vAlign w:val="center"/>
          </w:tcPr>
          <w:p w14:paraId="28A4F0BE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011</w:t>
            </w:r>
          </w:p>
        </w:tc>
        <w:tc>
          <w:tcPr>
            <w:tcW w:w="782" w:type="pct"/>
            <w:noWrap/>
            <w:vAlign w:val="center"/>
          </w:tcPr>
          <w:p w14:paraId="5AB47406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septembre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57D40390" w14:textId="77777777" w:rsidR="006354BC" w:rsidRPr="00FA464D" w:rsidRDefault="006354BC" w:rsidP="006354BC">
            <w:pPr>
              <w:pStyle w:val="Tableau"/>
            </w:pPr>
            <w:r w:rsidRPr="00FA464D">
              <w:t>Entreprises en négociations</w:t>
            </w:r>
          </w:p>
        </w:tc>
      </w:tr>
      <w:tr w:rsidR="006354BC" w:rsidRPr="00FA464D" w14:paraId="75189506" w14:textId="77777777" w:rsidTr="006354BC">
        <w:trPr>
          <w:jc w:val="center"/>
        </w:trPr>
        <w:tc>
          <w:tcPr>
            <w:tcW w:w="545" w:type="pct"/>
            <w:noWrap/>
            <w:vAlign w:val="center"/>
          </w:tcPr>
          <w:p w14:paraId="4D1169C5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012</w:t>
            </w:r>
          </w:p>
        </w:tc>
        <w:tc>
          <w:tcPr>
            <w:tcW w:w="782" w:type="pct"/>
            <w:noWrap/>
            <w:vAlign w:val="center"/>
          </w:tcPr>
          <w:p w14:paraId="30137D37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septembre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76B767DE" w14:textId="77777777" w:rsidR="006354BC" w:rsidRPr="00FA464D" w:rsidRDefault="006354BC" w:rsidP="006354BC">
            <w:pPr>
              <w:pStyle w:val="Tableau"/>
            </w:pPr>
            <w:r w:rsidRPr="00FA464D">
              <w:t>Reconfigurations des usages et des pratiques du « dialogue social » en entreprise dans un contexte de changement socio-productif et institutionnel</w:t>
            </w:r>
          </w:p>
        </w:tc>
      </w:tr>
      <w:tr w:rsidR="006354BC" w:rsidRPr="00FA464D" w14:paraId="2D2221AB" w14:textId="77777777" w:rsidTr="006354BC">
        <w:trPr>
          <w:jc w:val="center"/>
        </w:trPr>
        <w:tc>
          <w:tcPr>
            <w:tcW w:w="545" w:type="pct"/>
            <w:noWrap/>
            <w:vAlign w:val="center"/>
          </w:tcPr>
          <w:p w14:paraId="4B19FE3E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013</w:t>
            </w:r>
          </w:p>
        </w:tc>
        <w:tc>
          <w:tcPr>
            <w:tcW w:w="782" w:type="pct"/>
            <w:noWrap/>
            <w:vAlign w:val="center"/>
          </w:tcPr>
          <w:p w14:paraId="3F3B5C20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septembre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634A1C07" w14:textId="77777777" w:rsidR="006354BC" w:rsidRPr="00FA464D" w:rsidRDefault="006354BC" w:rsidP="006354BC">
            <w:pPr>
              <w:pStyle w:val="Tableau"/>
            </w:pPr>
            <w:r w:rsidRPr="00FA464D">
              <w:t>Étudier les représentants du personnel pour mieux comprendre les relations de travail et les conditions du partage de la valeur ajoutée</w:t>
            </w:r>
          </w:p>
        </w:tc>
      </w:tr>
      <w:tr w:rsidR="006354BC" w:rsidRPr="00FA464D" w14:paraId="23F65DFC" w14:textId="77777777" w:rsidTr="006354BC">
        <w:trPr>
          <w:jc w:val="center"/>
        </w:trPr>
        <w:tc>
          <w:tcPr>
            <w:tcW w:w="545" w:type="pct"/>
            <w:noWrap/>
            <w:vAlign w:val="center"/>
          </w:tcPr>
          <w:p w14:paraId="117270E5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014</w:t>
            </w:r>
          </w:p>
        </w:tc>
        <w:tc>
          <w:tcPr>
            <w:tcW w:w="782" w:type="pct"/>
            <w:noWrap/>
            <w:vAlign w:val="center"/>
          </w:tcPr>
          <w:p w14:paraId="6E61B783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octobre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35CA10E1" w14:textId="77777777" w:rsidR="006354BC" w:rsidRPr="00FA464D" w:rsidRDefault="006354BC" w:rsidP="006354BC">
            <w:pPr>
              <w:pStyle w:val="Tableau"/>
            </w:pPr>
            <w:r w:rsidRPr="00FA464D">
              <w:t>L’impact de la crise sanitaire sur les entreprises et leurs organismes de formation</w:t>
            </w:r>
          </w:p>
        </w:tc>
      </w:tr>
      <w:tr w:rsidR="006354BC" w:rsidRPr="00FA464D" w14:paraId="3C1422D1" w14:textId="77777777" w:rsidTr="006354BC">
        <w:trPr>
          <w:jc w:val="center"/>
        </w:trPr>
        <w:tc>
          <w:tcPr>
            <w:tcW w:w="545" w:type="pct"/>
            <w:noWrap/>
            <w:vAlign w:val="center"/>
          </w:tcPr>
          <w:p w14:paraId="3D8042A5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015</w:t>
            </w:r>
          </w:p>
        </w:tc>
        <w:tc>
          <w:tcPr>
            <w:tcW w:w="782" w:type="pct"/>
            <w:noWrap/>
            <w:vAlign w:val="center"/>
          </w:tcPr>
          <w:p w14:paraId="7C899352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octobre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44E5B9C2" w14:textId="77777777" w:rsidR="006354BC" w:rsidRPr="00FA464D" w:rsidRDefault="006354BC" w:rsidP="006354BC">
            <w:pPr>
              <w:pStyle w:val="Tableau"/>
            </w:pPr>
            <w:r w:rsidRPr="00FA464D">
              <w:t>Formations et emplois en temps de crise sanitaire : le cas du secteur du tourisme</w:t>
            </w:r>
          </w:p>
        </w:tc>
      </w:tr>
      <w:tr w:rsidR="006354BC" w:rsidRPr="00FA464D" w14:paraId="355ECC27" w14:textId="77777777" w:rsidTr="006354BC">
        <w:trPr>
          <w:jc w:val="center"/>
        </w:trPr>
        <w:tc>
          <w:tcPr>
            <w:tcW w:w="545" w:type="pct"/>
            <w:noWrap/>
            <w:vAlign w:val="center"/>
          </w:tcPr>
          <w:p w14:paraId="6B886F82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016</w:t>
            </w:r>
          </w:p>
        </w:tc>
        <w:tc>
          <w:tcPr>
            <w:tcW w:w="782" w:type="pct"/>
            <w:noWrap/>
            <w:vAlign w:val="center"/>
          </w:tcPr>
          <w:p w14:paraId="6C2AC848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octobre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40526E50" w14:textId="77777777" w:rsidR="006354BC" w:rsidRPr="00FA464D" w:rsidRDefault="006354BC" w:rsidP="006354BC">
            <w:pPr>
              <w:pStyle w:val="Tableau"/>
            </w:pPr>
            <w:r w:rsidRPr="00FA464D">
              <w:t>Recours à la formation et aspirations professionnelles : Quel impact de la crise sanitaire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4D421E99" w14:textId="77777777" w:rsidTr="006354BC">
        <w:trPr>
          <w:jc w:val="center"/>
        </w:trPr>
        <w:tc>
          <w:tcPr>
            <w:tcW w:w="545" w:type="pct"/>
            <w:noWrap/>
            <w:vAlign w:val="center"/>
          </w:tcPr>
          <w:p w14:paraId="10CACCE3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017</w:t>
            </w:r>
          </w:p>
        </w:tc>
        <w:tc>
          <w:tcPr>
            <w:tcW w:w="782" w:type="pct"/>
            <w:noWrap/>
            <w:vAlign w:val="center"/>
          </w:tcPr>
          <w:p w14:paraId="4F22D656" w14:textId="77777777" w:rsidR="006354BC" w:rsidRPr="00FA464D" w:rsidRDefault="006354BC" w:rsidP="006354BC">
            <w:pPr>
              <w:pStyle w:val="Tableau"/>
              <w:jc w:val="center"/>
              <w:rPr>
                <w:b/>
              </w:rPr>
            </w:pPr>
            <w:r w:rsidRPr="00FA464D">
              <w:t>octobre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06859217" w14:textId="77777777" w:rsidR="006354BC" w:rsidRPr="00FA464D" w:rsidRDefault="006354BC" w:rsidP="006354BC">
            <w:pPr>
              <w:pStyle w:val="Tableau"/>
            </w:pPr>
            <w:r w:rsidRPr="00FA464D">
              <w:t>L'impact de la crise sanitaire sur la perception des compétences et la formation professionnelle des agents d'entretien et des aides à domicile</w:t>
            </w:r>
          </w:p>
        </w:tc>
      </w:tr>
      <w:tr w:rsidR="006354BC" w:rsidRPr="00FA464D" w14:paraId="3D3D6F98" w14:textId="77777777" w:rsidTr="006354BC">
        <w:trPr>
          <w:jc w:val="center"/>
        </w:trPr>
        <w:tc>
          <w:tcPr>
            <w:tcW w:w="545" w:type="pct"/>
            <w:noWrap/>
            <w:vAlign w:val="center"/>
          </w:tcPr>
          <w:p w14:paraId="7C9CADCB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018</w:t>
            </w:r>
          </w:p>
        </w:tc>
        <w:tc>
          <w:tcPr>
            <w:tcW w:w="782" w:type="pct"/>
            <w:noWrap/>
            <w:vAlign w:val="center"/>
          </w:tcPr>
          <w:p w14:paraId="21C43943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octobre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7FD58432" w14:textId="77777777" w:rsidR="006354BC" w:rsidRPr="00FA464D" w:rsidRDefault="006354BC" w:rsidP="006354BC">
            <w:pPr>
              <w:pStyle w:val="Tableau"/>
            </w:pPr>
            <w:r w:rsidRPr="00FA464D">
              <w:t>Étude des impacts de la crise sanitaire liée à la COVID-19 sur l’organisation de travail et les pratiques professionnelles au sein de la formation professionnelle continue dispensée par les Maisons Familiales Rurales (MFR)</w:t>
            </w:r>
          </w:p>
        </w:tc>
      </w:tr>
      <w:tr w:rsidR="006354BC" w:rsidRPr="00FA464D" w14:paraId="34A1BEF0" w14:textId="77777777" w:rsidTr="006354BC">
        <w:trPr>
          <w:jc w:val="center"/>
        </w:trPr>
        <w:tc>
          <w:tcPr>
            <w:tcW w:w="545" w:type="pct"/>
            <w:noWrap/>
            <w:vAlign w:val="center"/>
          </w:tcPr>
          <w:p w14:paraId="78EEF6C1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019</w:t>
            </w:r>
          </w:p>
        </w:tc>
        <w:tc>
          <w:tcPr>
            <w:tcW w:w="782" w:type="pct"/>
            <w:noWrap/>
            <w:vAlign w:val="center"/>
          </w:tcPr>
          <w:p w14:paraId="027D3078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octobre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17B923DE" w14:textId="77777777" w:rsidR="006354BC" w:rsidRPr="00FA464D" w:rsidRDefault="006354BC" w:rsidP="006354BC">
            <w:pPr>
              <w:pStyle w:val="Tableau"/>
            </w:pPr>
            <w:r w:rsidRPr="00FA464D">
              <w:t>Compréhension et analyse critique des conditions et mesures d'adaptation des acteurs de la formation paramédicale au cœur de la pandémie</w:t>
            </w:r>
          </w:p>
        </w:tc>
      </w:tr>
      <w:tr w:rsidR="006354BC" w:rsidRPr="00FA464D" w14:paraId="04DFD8EF" w14:textId="77777777" w:rsidTr="006354BC">
        <w:trPr>
          <w:jc w:val="center"/>
        </w:trPr>
        <w:tc>
          <w:tcPr>
            <w:tcW w:w="545" w:type="pct"/>
            <w:noWrap/>
            <w:vAlign w:val="center"/>
          </w:tcPr>
          <w:p w14:paraId="3C26CC03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020</w:t>
            </w:r>
          </w:p>
        </w:tc>
        <w:tc>
          <w:tcPr>
            <w:tcW w:w="782" w:type="pct"/>
            <w:noWrap/>
            <w:vAlign w:val="center"/>
          </w:tcPr>
          <w:p w14:paraId="376D6C3A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octobre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7BDDBE70" w14:textId="77777777" w:rsidR="006354BC" w:rsidRPr="00FA464D" w:rsidRDefault="006354BC" w:rsidP="006354BC">
            <w:pPr>
              <w:pStyle w:val="Tableau"/>
            </w:pPr>
            <w:r w:rsidRPr="00FA464D">
              <w:t>Rôle de la formation pendant la crise sanitaire : quelle artic</w:t>
            </w:r>
            <w:r>
              <w:t>ulation avec le chômage partiel </w:t>
            </w:r>
            <w:r w:rsidRPr="00FA464D">
              <w:t>?</w:t>
            </w:r>
          </w:p>
        </w:tc>
      </w:tr>
      <w:tr w:rsidR="006354BC" w:rsidRPr="00FA464D" w14:paraId="5146FE90" w14:textId="77777777" w:rsidTr="006354BC">
        <w:trPr>
          <w:jc w:val="center"/>
        </w:trPr>
        <w:tc>
          <w:tcPr>
            <w:tcW w:w="545" w:type="pct"/>
            <w:noWrap/>
            <w:vAlign w:val="center"/>
          </w:tcPr>
          <w:p w14:paraId="1A92013F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021</w:t>
            </w:r>
          </w:p>
        </w:tc>
        <w:tc>
          <w:tcPr>
            <w:tcW w:w="782" w:type="pct"/>
            <w:noWrap/>
            <w:vAlign w:val="center"/>
          </w:tcPr>
          <w:p w14:paraId="6E469F1B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octobre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2652CB1E" w14:textId="77777777" w:rsidR="006354BC" w:rsidRPr="00FA464D" w:rsidRDefault="006354BC" w:rsidP="006354BC">
            <w:pPr>
              <w:pStyle w:val="Tableau"/>
            </w:pPr>
            <w:r w:rsidRPr="00FA464D">
              <w:t>Confinement et discrimination à l’embauche : enseignements expérimentaux</w:t>
            </w:r>
          </w:p>
        </w:tc>
      </w:tr>
      <w:tr w:rsidR="006354BC" w:rsidRPr="00FA464D" w14:paraId="70F10F03" w14:textId="77777777" w:rsidTr="006354BC">
        <w:trPr>
          <w:jc w:val="center"/>
        </w:trPr>
        <w:tc>
          <w:tcPr>
            <w:tcW w:w="545" w:type="pct"/>
            <w:noWrap/>
            <w:vAlign w:val="center"/>
          </w:tcPr>
          <w:p w14:paraId="2BA0AAC9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022</w:t>
            </w:r>
          </w:p>
        </w:tc>
        <w:tc>
          <w:tcPr>
            <w:tcW w:w="782" w:type="pct"/>
            <w:noWrap/>
            <w:vAlign w:val="center"/>
          </w:tcPr>
          <w:p w14:paraId="4DC4BE01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novembre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0FBA162A" w14:textId="77777777" w:rsidR="006354BC" w:rsidRPr="00FA464D" w:rsidRDefault="006354BC" w:rsidP="006354BC">
            <w:pPr>
              <w:pStyle w:val="Tableau"/>
            </w:pPr>
            <w:r w:rsidRPr="00FA464D">
              <w:t>Étude de terrain qualitative sur la mise en œuvre de l’Index de l’égalité professionnelle femmes-hommes</w:t>
            </w:r>
          </w:p>
        </w:tc>
      </w:tr>
      <w:tr w:rsidR="006354BC" w:rsidRPr="00FA464D" w14:paraId="0E1F41DF" w14:textId="77777777" w:rsidTr="006354BC">
        <w:trPr>
          <w:jc w:val="center"/>
        </w:trPr>
        <w:tc>
          <w:tcPr>
            <w:tcW w:w="545" w:type="pct"/>
            <w:noWrap/>
            <w:vAlign w:val="center"/>
          </w:tcPr>
          <w:p w14:paraId="6AD9EA69" w14:textId="77777777" w:rsidR="006354BC" w:rsidRPr="00FA464D" w:rsidRDefault="006354BC" w:rsidP="006354BC">
            <w:pPr>
              <w:pStyle w:val="Tableau"/>
              <w:jc w:val="center"/>
            </w:pPr>
          </w:p>
        </w:tc>
        <w:tc>
          <w:tcPr>
            <w:tcW w:w="782" w:type="pct"/>
            <w:noWrap/>
          </w:tcPr>
          <w:p w14:paraId="4502B5F4" w14:textId="77777777" w:rsidR="006354BC" w:rsidRPr="006C7735" w:rsidRDefault="006354BC" w:rsidP="006354BC">
            <w:pPr>
              <w:pStyle w:val="Tableau"/>
              <w:jc w:val="center"/>
              <w:rPr>
                <w:b/>
              </w:rPr>
            </w:pPr>
            <w:r w:rsidRPr="006C7735">
              <w:rPr>
                <w:b/>
              </w:rPr>
              <w:t>En 2022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140B3C91" w14:textId="77777777" w:rsidR="006354BC" w:rsidRPr="00FA464D" w:rsidRDefault="006354BC" w:rsidP="006354BC">
            <w:pPr>
              <w:pStyle w:val="Tableau"/>
            </w:pPr>
          </w:p>
        </w:tc>
      </w:tr>
      <w:tr w:rsidR="006354BC" w:rsidRPr="00FA464D" w14:paraId="634F209E" w14:textId="77777777" w:rsidTr="006354BC">
        <w:trPr>
          <w:jc w:val="center"/>
        </w:trPr>
        <w:tc>
          <w:tcPr>
            <w:tcW w:w="545" w:type="pct"/>
            <w:noWrap/>
            <w:vAlign w:val="center"/>
          </w:tcPr>
          <w:p w14:paraId="602ECE85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023</w:t>
            </w:r>
          </w:p>
        </w:tc>
        <w:tc>
          <w:tcPr>
            <w:tcW w:w="782" w:type="pct"/>
            <w:noWrap/>
            <w:vAlign w:val="center"/>
          </w:tcPr>
          <w:p w14:paraId="7EB59B3B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mars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18111B40" w14:textId="77777777" w:rsidR="006354BC" w:rsidRPr="00FA464D" w:rsidRDefault="006354BC" w:rsidP="006354BC">
            <w:pPr>
              <w:pStyle w:val="Tableau"/>
            </w:pPr>
            <w:r w:rsidRPr="00FA464D">
              <w:t>La discrimination à l’embauche selon le sexe</w:t>
            </w:r>
          </w:p>
        </w:tc>
      </w:tr>
      <w:tr w:rsidR="006354BC" w:rsidRPr="00FA464D" w14:paraId="6D526B5D" w14:textId="77777777" w:rsidTr="006354BC">
        <w:trPr>
          <w:jc w:val="center"/>
        </w:trPr>
        <w:tc>
          <w:tcPr>
            <w:tcW w:w="545" w:type="pct"/>
            <w:noWrap/>
            <w:vAlign w:val="center"/>
          </w:tcPr>
          <w:p w14:paraId="6DA33A57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024</w:t>
            </w:r>
          </w:p>
        </w:tc>
        <w:tc>
          <w:tcPr>
            <w:tcW w:w="782" w:type="pct"/>
            <w:noWrap/>
            <w:vAlign w:val="center"/>
          </w:tcPr>
          <w:p w14:paraId="2A021FDB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mars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2E8CDEF7" w14:textId="77777777" w:rsidR="006354BC" w:rsidRPr="00FA464D" w:rsidRDefault="006354BC" w:rsidP="006354BC">
            <w:pPr>
              <w:pStyle w:val="Tableau"/>
            </w:pPr>
            <w:r w:rsidRPr="00FA464D">
              <w:t>Les</w:t>
            </w:r>
            <w:r w:rsidRPr="00BC5368">
              <w:rPr>
                <w:i/>
              </w:rPr>
              <w:t xml:space="preserve"> freelances</w:t>
            </w:r>
            <w:r w:rsidRPr="00FA464D">
              <w:t xml:space="preserve"> du numérique au prisme de « l’économie collaborative »</w:t>
            </w:r>
          </w:p>
        </w:tc>
      </w:tr>
      <w:tr w:rsidR="006354BC" w:rsidRPr="00FA464D" w14:paraId="103824C0" w14:textId="77777777" w:rsidTr="006354BC">
        <w:trPr>
          <w:jc w:val="center"/>
        </w:trPr>
        <w:tc>
          <w:tcPr>
            <w:tcW w:w="545" w:type="pct"/>
            <w:noWrap/>
            <w:vAlign w:val="center"/>
          </w:tcPr>
          <w:p w14:paraId="0DEDD37D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025</w:t>
            </w:r>
          </w:p>
        </w:tc>
        <w:tc>
          <w:tcPr>
            <w:tcW w:w="782" w:type="pct"/>
            <w:noWrap/>
            <w:vAlign w:val="center"/>
          </w:tcPr>
          <w:p w14:paraId="77D709E5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mars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0FA38BD5" w14:textId="77777777" w:rsidR="006354BC" w:rsidRPr="00FA464D" w:rsidRDefault="006354BC" w:rsidP="006354BC">
            <w:pPr>
              <w:pStyle w:val="Tableau"/>
            </w:pPr>
            <w:r w:rsidRPr="00FA464D">
              <w:t xml:space="preserve">Le </w:t>
            </w:r>
            <w:r w:rsidRPr="00FA464D">
              <w:rPr>
                <w:i/>
              </w:rPr>
              <w:t>jobbing</w:t>
            </w:r>
            <w:r w:rsidRPr="00FA464D">
              <w:t>. Une enquête sociologique sur le travail de plateforme</w:t>
            </w:r>
          </w:p>
        </w:tc>
      </w:tr>
      <w:tr w:rsidR="006354BC" w:rsidRPr="00FA464D" w14:paraId="04D53171" w14:textId="77777777" w:rsidTr="006354BC">
        <w:trPr>
          <w:jc w:val="center"/>
        </w:trPr>
        <w:tc>
          <w:tcPr>
            <w:tcW w:w="545" w:type="pct"/>
            <w:noWrap/>
            <w:vAlign w:val="center"/>
          </w:tcPr>
          <w:p w14:paraId="54E6A055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026</w:t>
            </w:r>
          </w:p>
        </w:tc>
        <w:tc>
          <w:tcPr>
            <w:tcW w:w="782" w:type="pct"/>
            <w:noWrap/>
            <w:vAlign w:val="center"/>
          </w:tcPr>
          <w:p w14:paraId="2EA1BAC4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mars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0D86BB89" w14:textId="77777777" w:rsidR="006354BC" w:rsidRPr="00FA464D" w:rsidRDefault="006354BC" w:rsidP="006354BC">
            <w:pPr>
              <w:pStyle w:val="Tableau"/>
            </w:pPr>
            <w:r w:rsidRPr="00FA464D">
              <w:t>Mondes de l’Emploi Étudiant à l’heure Numérique</w:t>
            </w:r>
          </w:p>
        </w:tc>
      </w:tr>
      <w:tr w:rsidR="006354BC" w:rsidRPr="00FA464D" w14:paraId="220BFF8F" w14:textId="77777777" w:rsidTr="006354BC">
        <w:trPr>
          <w:jc w:val="center"/>
        </w:trPr>
        <w:tc>
          <w:tcPr>
            <w:tcW w:w="545" w:type="pct"/>
            <w:noWrap/>
            <w:vAlign w:val="center"/>
          </w:tcPr>
          <w:p w14:paraId="01D67826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027</w:t>
            </w:r>
          </w:p>
        </w:tc>
        <w:tc>
          <w:tcPr>
            <w:tcW w:w="782" w:type="pct"/>
            <w:noWrap/>
            <w:vAlign w:val="center"/>
          </w:tcPr>
          <w:p w14:paraId="1BCBF0D8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mars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79E35A4C" w14:textId="77777777" w:rsidR="006354BC" w:rsidRPr="00FA464D" w:rsidRDefault="006354BC" w:rsidP="006354BC">
            <w:pPr>
              <w:pStyle w:val="Tableau"/>
            </w:pPr>
            <w:r w:rsidRPr="00FA464D">
              <w:t>Les Nouveaux Intermédiaires du Travail B2B</w:t>
            </w:r>
          </w:p>
        </w:tc>
      </w:tr>
      <w:tr w:rsidR="006354BC" w:rsidRPr="00560323" w14:paraId="40F79153" w14:textId="77777777" w:rsidTr="006354BC">
        <w:trPr>
          <w:jc w:val="center"/>
        </w:trPr>
        <w:tc>
          <w:tcPr>
            <w:tcW w:w="545" w:type="pct"/>
            <w:noWrap/>
            <w:vAlign w:val="center"/>
          </w:tcPr>
          <w:p w14:paraId="4157E4CB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028</w:t>
            </w:r>
          </w:p>
        </w:tc>
        <w:tc>
          <w:tcPr>
            <w:tcW w:w="782" w:type="pct"/>
            <w:noWrap/>
            <w:vAlign w:val="center"/>
          </w:tcPr>
          <w:p w14:paraId="63F12366" w14:textId="77777777" w:rsidR="006354BC" w:rsidRPr="00FA464D" w:rsidRDefault="006354BC" w:rsidP="006354BC">
            <w:pPr>
              <w:pStyle w:val="Tableau"/>
              <w:jc w:val="center"/>
            </w:pPr>
            <w:r w:rsidRPr="00FA464D">
              <w:t>mars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34E7F039" w14:textId="77777777" w:rsidR="006354BC" w:rsidRPr="007D6F54" w:rsidRDefault="006354BC" w:rsidP="006354BC">
            <w:pPr>
              <w:pStyle w:val="Tableau"/>
              <w:rPr>
                <w:lang w:val="en-US"/>
              </w:rPr>
            </w:pPr>
            <w:r w:rsidRPr="007D6F54">
              <w:rPr>
                <w:lang w:val="en-US"/>
              </w:rPr>
              <w:t>There Are Platforms as Alternatives</w:t>
            </w:r>
          </w:p>
        </w:tc>
      </w:tr>
    </w:tbl>
    <w:p w14:paraId="748EF617" w14:textId="77777777" w:rsidR="006354BC" w:rsidRPr="00FA464D" w:rsidRDefault="006354BC" w:rsidP="006354BC">
      <w:pPr>
        <w:pStyle w:val="2-titreniveau2"/>
        <w:rPr>
          <w:lang w:eastAsia="fr-FR"/>
        </w:rPr>
      </w:pPr>
      <w:r w:rsidRPr="00FA464D">
        <w:rPr>
          <w:lang w:eastAsia="fr-FR"/>
        </w:rPr>
        <w:t>Autres publications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6601"/>
      </w:tblGrid>
      <w:tr w:rsidR="006354BC" w:rsidRPr="00FA464D" w14:paraId="21BA7BDF" w14:textId="77777777" w:rsidTr="006354BC">
        <w:tc>
          <w:tcPr>
            <w:tcW w:w="1357" w:type="pct"/>
            <w:noWrap/>
            <w:vAlign w:val="center"/>
          </w:tcPr>
          <w:p w14:paraId="2B83C180" w14:textId="77777777" w:rsidR="006354BC" w:rsidRPr="00FA464D" w:rsidRDefault="006354BC" w:rsidP="006354BC">
            <w:pPr>
              <w:pStyle w:val="Tableau"/>
            </w:pPr>
            <w:r w:rsidRPr="00FA464D">
              <w:t>Évaluation</w:t>
            </w:r>
          </w:p>
        </w:tc>
        <w:tc>
          <w:tcPr>
            <w:tcW w:w="3643" w:type="pct"/>
            <w:shd w:val="clear" w:color="auto" w:fill="auto"/>
            <w:vAlign w:val="center"/>
          </w:tcPr>
          <w:p w14:paraId="78A309C3" w14:textId="77777777" w:rsidR="006354BC" w:rsidRPr="00FA464D" w:rsidRDefault="006354BC" w:rsidP="006354BC">
            <w:pPr>
              <w:pStyle w:val="Tableau"/>
            </w:pPr>
            <w:r w:rsidRPr="00FA464D">
              <w:t>Expérimentation Territoires zéro chômeur de longue durée</w:t>
            </w:r>
          </w:p>
        </w:tc>
      </w:tr>
      <w:tr w:rsidR="006354BC" w:rsidRPr="00FA464D" w14:paraId="478BDD62" w14:textId="77777777" w:rsidTr="006354BC">
        <w:tc>
          <w:tcPr>
            <w:tcW w:w="1357" w:type="pct"/>
            <w:noWrap/>
            <w:vAlign w:val="center"/>
          </w:tcPr>
          <w:p w14:paraId="0A2EE192" w14:textId="77777777" w:rsidR="006354BC" w:rsidRPr="00FA464D" w:rsidRDefault="006354BC" w:rsidP="006354BC">
            <w:pPr>
              <w:pStyle w:val="Tableau"/>
            </w:pPr>
            <w:r w:rsidRPr="00FA464D">
              <w:t>Insee Références</w:t>
            </w:r>
          </w:p>
        </w:tc>
        <w:tc>
          <w:tcPr>
            <w:tcW w:w="3643" w:type="pct"/>
            <w:shd w:val="clear" w:color="auto" w:fill="auto"/>
            <w:vAlign w:val="center"/>
          </w:tcPr>
          <w:p w14:paraId="4390636C" w14:textId="77777777" w:rsidR="006354BC" w:rsidRPr="00FA464D" w:rsidRDefault="006354BC" w:rsidP="006354BC">
            <w:pPr>
              <w:pStyle w:val="Tableau"/>
            </w:pPr>
            <w:r w:rsidRPr="00FA464D">
              <w:t>Cinq trajectoires sectorielles à l’épreuve de la crise sanitaire en 2020</w:t>
            </w:r>
          </w:p>
          <w:p w14:paraId="154307B8" w14:textId="77777777" w:rsidR="006354BC" w:rsidRPr="00FA464D" w:rsidRDefault="006354BC" w:rsidP="006354BC">
            <w:pPr>
              <w:pStyle w:val="Tableau"/>
              <w:rPr>
                <w:rFonts w:cs="Arial"/>
              </w:rPr>
            </w:pPr>
            <w:r w:rsidRPr="00FA464D">
              <w:t>Métiers « de femmes », métiers « d’hommes » : en quoi les conditions de travail des femmes et des hommes diffèrent-elles ?</w:t>
            </w:r>
          </w:p>
        </w:tc>
      </w:tr>
      <w:tr w:rsidR="006354BC" w:rsidRPr="00FA464D" w14:paraId="6904D2D8" w14:textId="77777777" w:rsidTr="006354BC">
        <w:tc>
          <w:tcPr>
            <w:tcW w:w="1357" w:type="pct"/>
            <w:noWrap/>
            <w:vAlign w:val="center"/>
          </w:tcPr>
          <w:p w14:paraId="5BB8D3A3" w14:textId="77777777" w:rsidR="006354BC" w:rsidRPr="00FA464D" w:rsidRDefault="006354BC" w:rsidP="006354BC">
            <w:pPr>
              <w:pStyle w:val="Tableau"/>
            </w:pPr>
            <w:r w:rsidRPr="00FA464D">
              <w:t>Bilan 2020 de la négociation collective</w:t>
            </w:r>
          </w:p>
        </w:tc>
        <w:tc>
          <w:tcPr>
            <w:tcW w:w="3643" w:type="pct"/>
            <w:shd w:val="clear" w:color="auto" w:fill="auto"/>
            <w:vAlign w:val="center"/>
          </w:tcPr>
          <w:p w14:paraId="5C9C08A7" w14:textId="77777777" w:rsidR="006354BC" w:rsidRPr="00FA464D" w:rsidRDefault="006354BC" w:rsidP="006354BC">
            <w:pPr>
              <w:pStyle w:val="Tableau"/>
            </w:pPr>
            <w:r w:rsidRPr="00FA464D">
              <w:t>Chapitre sur la négociation d’entreprise en 2020</w:t>
            </w:r>
          </w:p>
        </w:tc>
      </w:tr>
      <w:tr w:rsidR="006354BC" w:rsidRPr="00FA464D" w14:paraId="4233F232" w14:textId="77777777" w:rsidTr="006354BC">
        <w:tc>
          <w:tcPr>
            <w:tcW w:w="1357" w:type="pct"/>
            <w:noWrap/>
            <w:vAlign w:val="center"/>
          </w:tcPr>
          <w:p w14:paraId="7919A30C" w14:textId="77777777" w:rsidR="006354BC" w:rsidRPr="00FA464D" w:rsidRDefault="006354BC" w:rsidP="006354BC">
            <w:pPr>
              <w:pStyle w:val="Tableau"/>
            </w:pPr>
            <w:r w:rsidRPr="00FA464D">
              <w:t>Billet en ligne</w:t>
            </w:r>
          </w:p>
        </w:tc>
        <w:tc>
          <w:tcPr>
            <w:tcW w:w="3643" w:type="pct"/>
            <w:shd w:val="clear" w:color="auto" w:fill="auto"/>
            <w:vAlign w:val="center"/>
          </w:tcPr>
          <w:p w14:paraId="679109DB" w14:textId="77777777" w:rsidR="006354BC" w:rsidRPr="00FA464D" w:rsidRDefault="006354BC" w:rsidP="006354BC">
            <w:pPr>
              <w:pStyle w:val="Tableau"/>
            </w:pPr>
            <w:r w:rsidRPr="00FA464D">
              <w:t>Quelle relation entre difficultés de recrutement et taux de chômage</w:t>
            </w:r>
            <w:r>
              <w:t> </w:t>
            </w:r>
            <w:r w:rsidRPr="00FA464D">
              <w:t>?</w:t>
            </w:r>
          </w:p>
        </w:tc>
      </w:tr>
      <w:tr w:rsidR="006354BC" w:rsidRPr="00FA464D" w14:paraId="703A2275" w14:textId="77777777" w:rsidTr="006354BC">
        <w:tc>
          <w:tcPr>
            <w:tcW w:w="1357" w:type="pct"/>
            <w:noWrap/>
            <w:vAlign w:val="center"/>
          </w:tcPr>
          <w:p w14:paraId="5DDF479F" w14:textId="77777777" w:rsidR="006354BC" w:rsidRPr="00FA464D" w:rsidRDefault="006354BC" w:rsidP="006354BC">
            <w:pPr>
              <w:pStyle w:val="Tableau"/>
            </w:pPr>
            <w:r w:rsidRPr="00FA464D">
              <w:t>Rapport du comité scientifique du Plan d’investissement dans les compétences (PIC)</w:t>
            </w:r>
          </w:p>
        </w:tc>
        <w:tc>
          <w:tcPr>
            <w:tcW w:w="3643" w:type="pct"/>
            <w:shd w:val="clear" w:color="auto" w:fill="auto"/>
            <w:vAlign w:val="center"/>
          </w:tcPr>
          <w:p w14:paraId="59CB8856" w14:textId="77777777" w:rsidR="006354BC" w:rsidRPr="00FA464D" w:rsidRDefault="006354BC" w:rsidP="006354BC">
            <w:pPr>
              <w:pStyle w:val="Tableau"/>
            </w:pPr>
            <w:r w:rsidRPr="00FA464D">
              <w:t>Second rapport du comité scientifique de l’évaluation du Plan d’investissement dans les compétences</w:t>
            </w:r>
          </w:p>
        </w:tc>
      </w:tr>
    </w:tbl>
    <w:p w14:paraId="0148CCD5" w14:textId="77777777" w:rsidR="006354BC" w:rsidRPr="00FA464D" w:rsidRDefault="006354BC" w:rsidP="006354BC"/>
    <w:p w14:paraId="60E6B143" w14:textId="77777777" w:rsidR="006354BC" w:rsidRPr="00FA464D" w:rsidRDefault="006354BC" w:rsidP="006354BC">
      <w:pPr>
        <w:rPr>
          <w:lang w:eastAsia="fr-FR"/>
        </w:rPr>
      </w:pPr>
      <w:r w:rsidRPr="00FA464D">
        <w:rPr>
          <w:lang w:eastAsia="fr-FR"/>
        </w:rPr>
        <w:t>Revue Travail et Emploi :</w:t>
      </w:r>
    </w:p>
    <w:p w14:paraId="0D2B45CA" w14:textId="77777777" w:rsidR="006354BC" w:rsidRPr="00FA464D" w:rsidRDefault="006354BC" w:rsidP="009F3B32">
      <w:pPr>
        <w:pStyle w:val="Paragraphedeliste"/>
        <w:numPr>
          <w:ilvl w:val="0"/>
          <w:numId w:val="6"/>
        </w:numPr>
        <w:rPr>
          <w:lang w:eastAsia="fr-FR"/>
        </w:rPr>
      </w:pPr>
      <w:r w:rsidRPr="00FA464D">
        <w:rPr>
          <w:lang w:eastAsia="fr-FR"/>
        </w:rPr>
        <w:t>Rev</w:t>
      </w:r>
      <w:r>
        <w:rPr>
          <w:lang w:eastAsia="fr-FR"/>
        </w:rPr>
        <w:t>ue Travail et Emploi - Varia - n</w:t>
      </w:r>
      <w:r w:rsidRPr="00FA464D">
        <w:rPr>
          <w:lang w:eastAsia="fr-FR"/>
        </w:rPr>
        <w:t>°161 (mars 2021)</w:t>
      </w:r>
    </w:p>
    <w:p w14:paraId="50210B48" w14:textId="77777777" w:rsidR="006354BC" w:rsidRPr="00FA464D" w:rsidRDefault="006354BC" w:rsidP="009F3B32">
      <w:pPr>
        <w:pStyle w:val="Paragraphedeliste"/>
        <w:numPr>
          <w:ilvl w:val="0"/>
          <w:numId w:val="6"/>
        </w:numPr>
        <w:rPr>
          <w:lang w:eastAsia="fr-FR"/>
        </w:rPr>
      </w:pPr>
      <w:r w:rsidRPr="00FA464D">
        <w:rPr>
          <w:lang w:eastAsia="fr-FR"/>
        </w:rPr>
        <w:t>Re</w:t>
      </w:r>
      <w:r>
        <w:rPr>
          <w:lang w:eastAsia="fr-FR"/>
        </w:rPr>
        <w:t>vue Travail et Emploi - É</w:t>
      </w:r>
      <w:r w:rsidRPr="00FA464D">
        <w:rPr>
          <w:lang w:eastAsia="fr-FR"/>
        </w:rPr>
        <w:t>dition</w:t>
      </w:r>
      <w:r>
        <w:rPr>
          <w:lang w:eastAsia="fr-FR"/>
        </w:rPr>
        <w:t xml:space="preserve"> spéciale</w:t>
      </w:r>
      <w:r w:rsidRPr="00FA464D">
        <w:rPr>
          <w:lang w:eastAsia="fr-FR"/>
        </w:rPr>
        <w:t xml:space="preserve"> – Hors-série</w:t>
      </w:r>
      <w:r>
        <w:rPr>
          <w:lang w:eastAsia="fr-FR"/>
        </w:rPr>
        <w:t xml:space="preserve"> </w:t>
      </w:r>
      <w:r w:rsidRPr="00FA464D">
        <w:rPr>
          <w:lang w:eastAsia="fr-FR"/>
        </w:rPr>
        <w:t>(avril 2021)</w:t>
      </w:r>
    </w:p>
    <w:p w14:paraId="1EBAAC24" w14:textId="77777777" w:rsidR="006354BC" w:rsidRPr="00FA464D" w:rsidRDefault="006354BC" w:rsidP="009F3B32">
      <w:pPr>
        <w:pStyle w:val="Paragraphedeliste"/>
        <w:numPr>
          <w:ilvl w:val="0"/>
          <w:numId w:val="6"/>
        </w:numPr>
      </w:pPr>
      <w:r w:rsidRPr="00FA464D">
        <w:rPr>
          <w:lang w:eastAsia="fr-FR"/>
        </w:rPr>
        <w:t>Revue Travail et Emploi - Les mondes logistiques. De l’analyse globale des flux à l’analyse située des prat</w:t>
      </w:r>
      <w:r>
        <w:rPr>
          <w:lang w:eastAsia="fr-FR"/>
        </w:rPr>
        <w:t>iques de travail et d’emploi - n</w:t>
      </w:r>
      <w:r w:rsidRPr="00FA464D">
        <w:rPr>
          <w:lang w:eastAsia="fr-FR"/>
        </w:rPr>
        <w:t>°162 (octobre 2021)</w:t>
      </w:r>
    </w:p>
    <w:p w14:paraId="7A6A9287" w14:textId="77777777" w:rsidR="006354BC" w:rsidRPr="00FA464D" w:rsidRDefault="006354BC" w:rsidP="006354BC">
      <w:pPr>
        <w:pStyle w:val="Corpsdetexte"/>
        <w:sectPr w:rsidR="006354BC" w:rsidRPr="00FA464D" w:rsidSect="006354BC">
          <w:footerReference w:type="even" r:id="rId7"/>
          <w:footerReference w:type="default" r:id="rId8"/>
          <w:footnotePr>
            <w:numRestart w:val="eachSect"/>
          </w:footnotePr>
          <w:pgSz w:w="11906" w:h="16838" w:code="9"/>
          <w:pgMar w:top="1134" w:right="1418" w:bottom="1418" w:left="1418" w:header="567" w:footer="709" w:gutter="0"/>
          <w:cols w:space="720"/>
          <w:docGrid w:linePitch="299"/>
        </w:sectPr>
      </w:pPr>
    </w:p>
    <w:p w14:paraId="658440BF" w14:textId="77777777" w:rsidR="006354BC" w:rsidRPr="00FA464D" w:rsidRDefault="006354BC" w:rsidP="006354BC">
      <w:pPr>
        <w:pStyle w:val="Annexes"/>
        <w:rPr>
          <w:rFonts w:cs="Arial"/>
          <w:lang w:eastAsia="fr-FR"/>
        </w:rPr>
      </w:pPr>
      <w:bookmarkStart w:id="1" w:name="_Toc103185012"/>
      <w:r w:rsidRPr="00FA464D">
        <w:rPr>
          <w:lang w:eastAsia="fr-FR"/>
        </w:rPr>
        <w:lastRenderedPageBreak/>
        <w:t xml:space="preserve">Annexe </w:t>
      </w:r>
      <w:r w:rsidR="00A27FD6">
        <w:rPr>
          <w:lang w:eastAsia="fr-FR"/>
        </w:rPr>
        <w:t>2</w:t>
      </w:r>
      <w:r w:rsidRPr="00FA464D">
        <w:rPr>
          <w:lang w:eastAsia="fr-FR"/>
        </w:rPr>
        <w:t xml:space="preserve"> - Les données mises en ligne par la Dares en 2021 et début 2022</w:t>
      </w:r>
      <w:bookmarkEnd w:id="1"/>
    </w:p>
    <w:p w14:paraId="1DB4DB65" w14:textId="77777777" w:rsidR="006354BC" w:rsidRPr="00FA464D" w:rsidRDefault="006354BC" w:rsidP="006354BC">
      <w:pPr>
        <w:pStyle w:val="Corpsdetexte"/>
        <w:rPr>
          <w:lang w:eastAsia="fr-FR"/>
        </w:rPr>
      </w:pPr>
      <w:r w:rsidRPr="00FA464D">
        <w:rPr>
          <w:lang w:eastAsia="fr-FR"/>
        </w:rPr>
        <w:t xml:space="preserve">La Dares produit et met à jour des séries statistiques longues, toutes disponibles sur son site internet </w:t>
      </w:r>
      <w:r w:rsidRPr="00FA464D">
        <w:rPr>
          <w:i/>
          <w:lang w:eastAsia="fr-FR"/>
        </w:rPr>
        <w:t>via</w:t>
      </w:r>
      <w:r>
        <w:rPr>
          <w:lang w:eastAsia="fr-FR"/>
        </w:rPr>
        <w:t xml:space="preserve"> des fichiers Excel</w:t>
      </w:r>
      <w:r w:rsidRPr="00FA464D">
        <w:rPr>
          <w:lang w:eastAsia="fr-FR"/>
        </w:rPr>
        <w:t xml:space="preserve"> ou des outils de data</w:t>
      </w:r>
      <w:r>
        <w:rPr>
          <w:lang w:eastAsia="fr-FR"/>
        </w:rPr>
        <w:t xml:space="preserve"> </w:t>
      </w:r>
      <w:r w:rsidRPr="00FA464D">
        <w:rPr>
          <w:lang w:eastAsia="fr-FR"/>
        </w:rPr>
        <w:t xml:space="preserve">visualisations. Elles accompagnent la plupart du temps une publication – c’est notamment le cas pour les </w:t>
      </w:r>
      <w:r w:rsidRPr="00FA464D">
        <w:rPr>
          <w:i/>
          <w:lang w:eastAsia="fr-FR"/>
        </w:rPr>
        <w:t>Dares Indicateurs</w:t>
      </w:r>
      <w:r w:rsidRPr="00FA464D">
        <w:rPr>
          <w:lang w:eastAsia="fr-FR"/>
        </w:rPr>
        <w:t xml:space="preserve"> et les </w:t>
      </w:r>
      <w:r w:rsidRPr="00FA464D">
        <w:rPr>
          <w:i/>
          <w:lang w:eastAsia="fr-FR"/>
        </w:rPr>
        <w:t>Dares Résultats</w:t>
      </w:r>
      <w:r w:rsidRPr="00FA464D">
        <w:rPr>
          <w:lang w:eastAsia="fr-FR"/>
        </w:rPr>
        <w:t xml:space="preserve"> annuels.</w:t>
      </w:r>
    </w:p>
    <w:p w14:paraId="3E517CC5" w14:textId="77777777" w:rsidR="006354BC" w:rsidRPr="00FA464D" w:rsidRDefault="006354BC" w:rsidP="006354BC">
      <w:pPr>
        <w:pStyle w:val="Corpsdetexte"/>
        <w:rPr>
          <w:lang w:eastAsia="fr-FR"/>
        </w:rPr>
      </w:pPr>
      <w:r w:rsidRPr="00FA464D">
        <w:rPr>
          <w:lang w:eastAsia="fr-FR"/>
        </w:rPr>
        <w:t>Sont présentées ci-après les principales mises en ligne, en fonction des thèmes et de la périodicité de l’actualisation des données.</w:t>
      </w:r>
    </w:p>
    <w:p w14:paraId="572C6B8E" w14:textId="77777777" w:rsidR="006354BC" w:rsidRPr="00FA464D" w:rsidRDefault="006354BC" w:rsidP="006354BC">
      <w:pPr>
        <w:pStyle w:val="2-titreniveau2"/>
      </w:pPr>
      <w:r w:rsidRPr="00FA464D">
        <w:t>Emploi, chômage</w:t>
      </w:r>
    </w:p>
    <w:p w14:paraId="5E270631" w14:textId="77777777" w:rsidR="006354BC" w:rsidRPr="00FA464D" w:rsidRDefault="006354BC" w:rsidP="006354BC">
      <w:pPr>
        <w:pStyle w:val="3-titrenivbeau3"/>
        <w:rPr>
          <w:rFonts w:cs="Arial"/>
          <w:b w:val="0"/>
          <w:u w:val="single"/>
        </w:rPr>
      </w:pPr>
      <w:r w:rsidRPr="00FA464D">
        <w:rPr>
          <w:b w:val="0"/>
          <w:u w:val="single"/>
        </w:rPr>
        <w:t>Chaque mois :</w:t>
      </w:r>
    </w:p>
    <w:p w14:paraId="1A257D50" w14:textId="77777777" w:rsidR="006354BC" w:rsidRPr="00FA464D" w:rsidRDefault="00000000" w:rsidP="009F3B32">
      <w:pPr>
        <w:pStyle w:val="Paragraphedeliste"/>
        <w:numPr>
          <w:ilvl w:val="0"/>
          <w:numId w:val="8"/>
        </w:numPr>
        <w:spacing w:after="0"/>
        <w:ind w:left="714" w:hanging="357"/>
      </w:pPr>
      <w:hyperlink r:id="rId9" w:history="1">
        <w:r w:rsidR="006354BC" w:rsidRPr="00FA464D">
          <w:rPr>
            <w:rStyle w:val="Lienhypertexte"/>
          </w:rPr>
          <w:t>Les demandeurs d’emploi inscrits à Pôle emploi en fin de mois</w:t>
        </w:r>
      </w:hyperlink>
    </w:p>
    <w:p w14:paraId="2B45350A" w14:textId="77777777" w:rsidR="006354BC" w:rsidRPr="00FA464D" w:rsidRDefault="00000000" w:rsidP="009F3B32">
      <w:pPr>
        <w:pStyle w:val="Paragraphedeliste"/>
        <w:numPr>
          <w:ilvl w:val="0"/>
          <w:numId w:val="8"/>
        </w:numPr>
        <w:spacing w:after="0"/>
        <w:ind w:left="714" w:hanging="357"/>
      </w:pPr>
      <w:hyperlink r:id="rId10" w:history="1">
        <w:r w:rsidR="006354BC" w:rsidRPr="00FA464D">
          <w:rPr>
            <w:rStyle w:val="Lienhypertexte"/>
          </w:rPr>
          <w:t>L’emploi intérimaire</w:t>
        </w:r>
      </w:hyperlink>
    </w:p>
    <w:p w14:paraId="19108558" w14:textId="77777777" w:rsidR="006354BC" w:rsidRPr="00FA464D" w:rsidRDefault="00000000" w:rsidP="009F3B32">
      <w:pPr>
        <w:pStyle w:val="Paragraphedeliste"/>
        <w:numPr>
          <w:ilvl w:val="0"/>
          <w:numId w:val="8"/>
        </w:numPr>
      </w:pPr>
      <w:hyperlink r:id="rId11" w:history="1">
        <w:r w:rsidR="006354BC" w:rsidRPr="00FA464D">
          <w:rPr>
            <w:rStyle w:val="Lienhypertexte"/>
          </w:rPr>
          <w:t>L’activité partielle</w:t>
        </w:r>
      </w:hyperlink>
    </w:p>
    <w:p w14:paraId="29D84A1A" w14:textId="77777777" w:rsidR="006354BC" w:rsidRPr="00FA464D" w:rsidRDefault="006354BC" w:rsidP="006354BC">
      <w:pPr>
        <w:pStyle w:val="3-titrenivbeau3"/>
        <w:rPr>
          <w:b w:val="0"/>
          <w:u w:val="single"/>
        </w:rPr>
      </w:pPr>
      <w:r w:rsidRPr="00FA464D">
        <w:rPr>
          <w:b w:val="0"/>
          <w:u w:val="single"/>
        </w:rPr>
        <w:t>Chaque trimestre :</w:t>
      </w:r>
    </w:p>
    <w:p w14:paraId="699F85B5" w14:textId="77777777" w:rsidR="006354BC" w:rsidRPr="00FA464D" w:rsidRDefault="00000000" w:rsidP="009F3B32">
      <w:pPr>
        <w:pStyle w:val="Paragraphedeliste"/>
        <w:numPr>
          <w:ilvl w:val="0"/>
          <w:numId w:val="9"/>
        </w:numPr>
        <w:spacing w:after="0"/>
        <w:ind w:left="714" w:hanging="357"/>
      </w:pPr>
      <w:hyperlink r:id="rId12" w:history="1">
        <w:r w:rsidR="006354BC" w:rsidRPr="00FA464D">
          <w:rPr>
            <w:rStyle w:val="Lienhypertexte"/>
          </w:rPr>
          <w:t>Les demandeurs d’emploi inscrits à Pôle emploi en fin de mois</w:t>
        </w:r>
      </w:hyperlink>
    </w:p>
    <w:p w14:paraId="27D96EC9" w14:textId="77777777" w:rsidR="006354BC" w:rsidRPr="00FA464D" w:rsidRDefault="00000000" w:rsidP="009F3B32">
      <w:pPr>
        <w:pStyle w:val="Paragraphedeliste"/>
        <w:numPr>
          <w:ilvl w:val="0"/>
          <w:numId w:val="9"/>
        </w:numPr>
        <w:spacing w:after="0"/>
        <w:ind w:left="714" w:hanging="357"/>
      </w:pPr>
      <w:hyperlink r:id="rId13" w:history="1">
        <w:r w:rsidR="006354BC" w:rsidRPr="00FA464D">
          <w:rPr>
            <w:rStyle w:val="Lienhypertexte"/>
          </w:rPr>
          <w:t>L’emploi salarié</w:t>
        </w:r>
      </w:hyperlink>
    </w:p>
    <w:p w14:paraId="5B7BDC6D" w14:textId="77777777" w:rsidR="006354BC" w:rsidRPr="00FA464D" w:rsidRDefault="00000000" w:rsidP="009F3B32">
      <w:pPr>
        <w:pStyle w:val="Paragraphedeliste"/>
        <w:numPr>
          <w:ilvl w:val="0"/>
          <w:numId w:val="9"/>
        </w:numPr>
        <w:spacing w:after="0"/>
        <w:ind w:left="714" w:hanging="357"/>
      </w:pPr>
      <w:hyperlink r:id="rId14" w:history="1">
        <w:r w:rsidR="006354BC" w:rsidRPr="00FA464D">
          <w:rPr>
            <w:rStyle w:val="Lienhypertexte"/>
          </w:rPr>
          <w:t>L’emploi intérimaire</w:t>
        </w:r>
      </w:hyperlink>
    </w:p>
    <w:p w14:paraId="39C41F69" w14:textId="77777777" w:rsidR="006354BC" w:rsidRPr="00FA464D" w:rsidRDefault="00000000" w:rsidP="009F3B32">
      <w:pPr>
        <w:pStyle w:val="Paragraphedeliste"/>
        <w:numPr>
          <w:ilvl w:val="0"/>
          <w:numId w:val="9"/>
        </w:numPr>
        <w:spacing w:after="0"/>
        <w:ind w:left="714" w:hanging="357"/>
      </w:pPr>
      <w:hyperlink r:id="rId15" w:history="1">
        <w:r w:rsidR="006354BC" w:rsidRPr="00FA464D">
          <w:rPr>
            <w:rStyle w:val="Lienhypertexte"/>
          </w:rPr>
          <w:t>Les mouvements de main-d’œuvre</w:t>
        </w:r>
      </w:hyperlink>
    </w:p>
    <w:p w14:paraId="33F5C282" w14:textId="77777777" w:rsidR="006354BC" w:rsidRPr="00FA464D" w:rsidRDefault="00000000" w:rsidP="009F3B32">
      <w:pPr>
        <w:pStyle w:val="Paragraphedeliste"/>
        <w:numPr>
          <w:ilvl w:val="0"/>
          <w:numId w:val="9"/>
        </w:numPr>
        <w:spacing w:after="0"/>
        <w:ind w:left="714" w:hanging="357"/>
      </w:pPr>
      <w:hyperlink r:id="rId16" w:history="1">
        <w:r w:rsidR="006354BC" w:rsidRPr="00FA464D">
          <w:rPr>
            <w:rStyle w:val="Lienhypertexte"/>
          </w:rPr>
          <w:t>Les emplois vacants</w:t>
        </w:r>
      </w:hyperlink>
    </w:p>
    <w:p w14:paraId="7633B403" w14:textId="77777777" w:rsidR="006354BC" w:rsidRPr="00FA464D" w:rsidRDefault="00000000" w:rsidP="009F3B32">
      <w:pPr>
        <w:pStyle w:val="Paragraphedeliste"/>
        <w:numPr>
          <w:ilvl w:val="0"/>
          <w:numId w:val="9"/>
        </w:numPr>
      </w:pPr>
      <w:hyperlink r:id="rId17" w:history="1">
        <w:r w:rsidR="006354BC" w:rsidRPr="00FA464D">
          <w:rPr>
            <w:rStyle w:val="Lienhypertexte"/>
          </w:rPr>
          <w:t>Les dispositifs publics d’accompagnement des restructurations</w:t>
        </w:r>
      </w:hyperlink>
    </w:p>
    <w:p w14:paraId="388DDF89" w14:textId="77777777" w:rsidR="006354BC" w:rsidRPr="00FA464D" w:rsidRDefault="006354BC" w:rsidP="006354BC">
      <w:pPr>
        <w:pStyle w:val="3-titrenivbeau3"/>
        <w:rPr>
          <w:b w:val="0"/>
          <w:u w:val="single"/>
        </w:rPr>
      </w:pPr>
      <w:r w:rsidRPr="00FA464D">
        <w:rPr>
          <w:b w:val="0"/>
          <w:u w:val="single"/>
        </w:rPr>
        <w:t>Une fois par an :</w:t>
      </w:r>
    </w:p>
    <w:p w14:paraId="35C55BC5" w14:textId="77777777" w:rsidR="006354BC" w:rsidRPr="00FA464D" w:rsidRDefault="00000000" w:rsidP="009F3B32">
      <w:pPr>
        <w:pStyle w:val="Paragraphedeliste"/>
        <w:numPr>
          <w:ilvl w:val="0"/>
          <w:numId w:val="10"/>
        </w:numPr>
        <w:spacing w:after="0"/>
        <w:ind w:left="714" w:hanging="357"/>
        <w:rPr>
          <w:sz w:val="20"/>
        </w:rPr>
      </w:pPr>
      <w:hyperlink r:id="rId18" w:history="1">
        <w:r w:rsidR="006354BC" w:rsidRPr="00FA464D">
          <w:rPr>
            <w:rStyle w:val="Lienhypertexte"/>
          </w:rPr>
          <w:t>Les demandeurs d’emploi inscrits à Pôle emploi : données communales</w:t>
        </w:r>
      </w:hyperlink>
    </w:p>
    <w:p w14:paraId="6F5E559A" w14:textId="77777777" w:rsidR="006354BC" w:rsidRPr="00FA464D" w:rsidRDefault="00000000" w:rsidP="009F3B32">
      <w:pPr>
        <w:pStyle w:val="Paragraphedeliste"/>
        <w:numPr>
          <w:ilvl w:val="0"/>
          <w:numId w:val="10"/>
        </w:numPr>
        <w:spacing w:after="0"/>
        <w:ind w:left="714" w:hanging="357"/>
      </w:pPr>
      <w:hyperlink r:id="rId19" w:history="1">
        <w:r w:rsidR="006354BC" w:rsidRPr="00FA464D">
          <w:rPr>
            <w:rStyle w:val="Lienhypertexte"/>
          </w:rPr>
          <w:t>Les demandeurs d’emploi inscrits à Pôle emploi : l’approche en droits constatés</w:t>
        </w:r>
      </w:hyperlink>
    </w:p>
    <w:p w14:paraId="1106E843" w14:textId="77777777" w:rsidR="006354BC" w:rsidRPr="00FA464D" w:rsidRDefault="00000000" w:rsidP="009F3B32">
      <w:pPr>
        <w:pStyle w:val="Paragraphedeliste"/>
        <w:numPr>
          <w:ilvl w:val="0"/>
          <w:numId w:val="10"/>
        </w:numPr>
      </w:pPr>
      <w:hyperlink r:id="rId20" w:history="1">
        <w:r w:rsidR="006354BC" w:rsidRPr="00FA464D">
          <w:rPr>
            <w:rStyle w:val="Lienhypertexte"/>
          </w:rPr>
          <w:t>L’obligation d’emploi des travailleurs handicapés</w:t>
        </w:r>
      </w:hyperlink>
    </w:p>
    <w:p w14:paraId="51091ACB" w14:textId="77777777" w:rsidR="006354BC" w:rsidRPr="00FA464D" w:rsidRDefault="006354BC" w:rsidP="006354BC">
      <w:pPr>
        <w:pStyle w:val="2-titreniveau2"/>
      </w:pPr>
      <w:r w:rsidRPr="00FA464D">
        <w:t>Temps et conditions de travail</w:t>
      </w:r>
    </w:p>
    <w:p w14:paraId="6555D062" w14:textId="77777777" w:rsidR="006354BC" w:rsidRPr="00FA464D" w:rsidRDefault="006354BC" w:rsidP="006354BC">
      <w:pPr>
        <w:pStyle w:val="3-titrenivbeau3"/>
        <w:rPr>
          <w:rFonts w:cs="Arial"/>
          <w:b w:val="0"/>
          <w:u w:val="single"/>
        </w:rPr>
      </w:pPr>
      <w:r w:rsidRPr="00FA464D">
        <w:rPr>
          <w:b w:val="0"/>
          <w:u w:val="single"/>
        </w:rPr>
        <w:t>Chaque trimestre :</w:t>
      </w:r>
    </w:p>
    <w:p w14:paraId="28283C5C" w14:textId="77777777" w:rsidR="006354BC" w:rsidRPr="00FA464D" w:rsidRDefault="00000000" w:rsidP="009F3B32">
      <w:pPr>
        <w:pStyle w:val="Paragraphedeliste"/>
        <w:numPr>
          <w:ilvl w:val="0"/>
          <w:numId w:val="11"/>
        </w:numPr>
      </w:pPr>
      <w:hyperlink r:id="rId21" w:history="1">
        <w:r w:rsidR="006354BC" w:rsidRPr="00FA464D">
          <w:rPr>
            <w:rStyle w:val="Lienhypertexte"/>
          </w:rPr>
          <w:t>La durée collective hebdomadaire de travail</w:t>
        </w:r>
      </w:hyperlink>
    </w:p>
    <w:p w14:paraId="2AA05975" w14:textId="77777777" w:rsidR="006354BC" w:rsidRPr="00FA464D" w:rsidRDefault="006354BC" w:rsidP="006354BC">
      <w:pPr>
        <w:pStyle w:val="3-titrenivbeau3"/>
        <w:rPr>
          <w:b w:val="0"/>
          <w:u w:val="single"/>
        </w:rPr>
      </w:pPr>
      <w:r w:rsidRPr="00FA464D">
        <w:rPr>
          <w:b w:val="0"/>
          <w:u w:val="single"/>
        </w:rPr>
        <w:t>Une fois par an :</w:t>
      </w:r>
    </w:p>
    <w:p w14:paraId="6494B4A5" w14:textId="77777777" w:rsidR="006354BC" w:rsidRPr="00FA464D" w:rsidRDefault="00000000" w:rsidP="009F3B32">
      <w:pPr>
        <w:pStyle w:val="Paragraphedeliste"/>
        <w:numPr>
          <w:ilvl w:val="0"/>
          <w:numId w:val="11"/>
        </w:numPr>
        <w:spacing w:after="0"/>
        <w:ind w:left="714" w:hanging="357"/>
        <w:rPr>
          <w:sz w:val="20"/>
        </w:rPr>
      </w:pPr>
      <w:hyperlink r:id="rId22" w:history="1">
        <w:r w:rsidR="006354BC" w:rsidRPr="00FA464D">
          <w:rPr>
            <w:rStyle w:val="Lienhypertexte"/>
          </w:rPr>
          <w:t>Le temps partiel</w:t>
        </w:r>
      </w:hyperlink>
    </w:p>
    <w:p w14:paraId="37E3014C" w14:textId="77777777" w:rsidR="006354BC" w:rsidRPr="00FA464D" w:rsidRDefault="00000000" w:rsidP="009F3B32">
      <w:pPr>
        <w:pStyle w:val="Paragraphedeliste"/>
        <w:numPr>
          <w:ilvl w:val="0"/>
          <w:numId w:val="11"/>
        </w:numPr>
        <w:spacing w:after="0"/>
        <w:ind w:left="714" w:hanging="357"/>
      </w:pPr>
      <w:hyperlink r:id="rId23" w:history="1">
        <w:r w:rsidR="006354BC" w:rsidRPr="00FA464D">
          <w:rPr>
            <w:rStyle w:val="Lienhypertexte"/>
          </w:rPr>
          <w:t>Le travail du dimanche</w:t>
        </w:r>
      </w:hyperlink>
    </w:p>
    <w:p w14:paraId="1AB594E8" w14:textId="77777777" w:rsidR="006354BC" w:rsidRPr="00FA464D" w:rsidRDefault="00000000" w:rsidP="009F3B32">
      <w:pPr>
        <w:pStyle w:val="Paragraphedeliste"/>
        <w:numPr>
          <w:ilvl w:val="0"/>
          <w:numId w:val="11"/>
        </w:numPr>
      </w:pPr>
      <w:hyperlink r:id="rId24" w:history="1">
        <w:r w:rsidR="006354BC" w:rsidRPr="00FA464D">
          <w:rPr>
            <w:rStyle w:val="Lienhypertexte"/>
          </w:rPr>
          <w:t>La durée individuelle du travail</w:t>
        </w:r>
      </w:hyperlink>
    </w:p>
    <w:p w14:paraId="431E4905" w14:textId="77777777" w:rsidR="006354BC" w:rsidRPr="00FA464D" w:rsidRDefault="006354BC" w:rsidP="006354BC">
      <w:pPr>
        <w:pStyle w:val="2-titreniveau2"/>
        <w:rPr>
          <w:color w:val="44546A" w:themeColor="text2"/>
        </w:rPr>
      </w:pPr>
      <w:r w:rsidRPr="00FA464D">
        <w:t>Dialogue social, rémunérations</w:t>
      </w:r>
    </w:p>
    <w:p w14:paraId="7BE41C41" w14:textId="77777777" w:rsidR="006354BC" w:rsidRPr="00FA464D" w:rsidRDefault="006354BC" w:rsidP="006354BC">
      <w:pPr>
        <w:rPr>
          <w:rFonts w:cs="Arial"/>
          <w:u w:val="single"/>
        </w:rPr>
      </w:pPr>
      <w:r w:rsidRPr="00FA464D">
        <w:rPr>
          <w:u w:val="single"/>
        </w:rPr>
        <w:t>Chaque trimestre :</w:t>
      </w:r>
    </w:p>
    <w:p w14:paraId="791CE8D7" w14:textId="77777777" w:rsidR="006354BC" w:rsidRPr="00FA464D" w:rsidRDefault="00000000" w:rsidP="009F3B32">
      <w:pPr>
        <w:pStyle w:val="Paragraphedeliste"/>
        <w:numPr>
          <w:ilvl w:val="0"/>
          <w:numId w:val="12"/>
        </w:numPr>
      </w:pPr>
      <w:hyperlink r:id="rId25" w:history="1">
        <w:r w:rsidR="006354BC" w:rsidRPr="00FA464D">
          <w:rPr>
            <w:rStyle w:val="Lienhypertexte"/>
          </w:rPr>
          <w:t>Les indices de salaire de base</w:t>
        </w:r>
      </w:hyperlink>
    </w:p>
    <w:p w14:paraId="651D6A6D" w14:textId="77777777" w:rsidR="006354BC" w:rsidRPr="00FA464D" w:rsidRDefault="006354BC" w:rsidP="006354BC">
      <w:pPr>
        <w:rPr>
          <w:noProof/>
          <w:u w:val="single"/>
        </w:rPr>
      </w:pPr>
      <w:r w:rsidRPr="00FA464D">
        <w:rPr>
          <w:noProof/>
          <w:u w:val="single"/>
        </w:rPr>
        <w:t>Une fois par an :</w:t>
      </w:r>
    </w:p>
    <w:p w14:paraId="3488CE36" w14:textId="77777777" w:rsidR="006354BC" w:rsidRPr="00FA464D" w:rsidRDefault="00000000" w:rsidP="009F3B32">
      <w:pPr>
        <w:pStyle w:val="Paragraphedeliste"/>
        <w:numPr>
          <w:ilvl w:val="0"/>
          <w:numId w:val="12"/>
        </w:numPr>
        <w:spacing w:after="0"/>
        <w:ind w:left="714" w:hanging="357"/>
        <w:rPr>
          <w:sz w:val="20"/>
        </w:rPr>
      </w:pPr>
      <w:hyperlink r:id="rId26" w:history="1">
        <w:r w:rsidR="006354BC" w:rsidRPr="00FA464D">
          <w:rPr>
            <w:rStyle w:val="Lienhypertexte"/>
          </w:rPr>
          <w:t>Les journées individuelles non travaillées (JINT)</w:t>
        </w:r>
      </w:hyperlink>
    </w:p>
    <w:p w14:paraId="7F5BB5B2" w14:textId="77777777" w:rsidR="006354BC" w:rsidRPr="00FA464D" w:rsidRDefault="00000000" w:rsidP="009F3B32">
      <w:pPr>
        <w:pStyle w:val="Paragraphedeliste"/>
        <w:numPr>
          <w:ilvl w:val="0"/>
          <w:numId w:val="12"/>
        </w:numPr>
        <w:spacing w:after="0"/>
        <w:ind w:left="714" w:hanging="357"/>
      </w:pPr>
      <w:hyperlink r:id="rId27" w:history="1">
        <w:r w:rsidR="006354BC" w:rsidRPr="00FA464D">
          <w:rPr>
            <w:rStyle w:val="Lienhypertexte"/>
          </w:rPr>
          <w:t>Les portraits statistiques de branches professionnelles</w:t>
        </w:r>
      </w:hyperlink>
    </w:p>
    <w:p w14:paraId="7C5663D3" w14:textId="77777777" w:rsidR="006354BC" w:rsidRPr="00FA464D" w:rsidRDefault="00000000" w:rsidP="009F3B32">
      <w:pPr>
        <w:pStyle w:val="Paragraphedeliste"/>
        <w:numPr>
          <w:ilvl w:val="0"/>
          <w:numId w:val="12"/>
        </w:numPr>
        <w:spacing w:after="0"/>
        <w:ind w:left="714" w:hanging="357"/>
      </w:pPr>
      <w:hyperlink r:id="rId28" w:history="1">
        <w:r w:rsidR="006354BC" w:rsidRPr="00FA464D">
          <w:rPr>
            <w:rStyle w:val="Lienhypertexte"/>
          </w:rPr>
          <w:t>Participation, intéressement et épargne salariale</w:t>
        </w:r>
      </w:hyperlink>
    </w:p>
    <w:p w14:paraId="194080BA" w14:textId="77777777" w:rsidR="006354BC" w:rsidRPr="00FA464D" w:rsidRDefault="00000000" w:rsidP="009F3B32">
      <w:pPr>
        <w:pStyle w:val="Paragraphedeliste"/>
        <w:numPr>
          <w:ilvl w:val="0"/>
          <w:numId w:val="12"/>
        </w:numPr>
      </w:pPr>
      <w:hyperlink r:id="rId29" w:history="1">
        <w:r w:rsidR="006354BC" w:rsidRPr="00FA464D">
          <w:rPr>
            <w:rStyle w:val="Lienhypertexte"/>
          </w:rPr>
          <w:t>La structure des rémunérations</w:t>
        </w:r>
      </w:hyperlink>
    </w:p>
    <w:p w14:paraId="5A9728C6" w14:textId="77777777" w:rsidR="006354BC" w:rsidRPr="00FA464D" w:rsidRDefault="006354BC" w:rsidP="006354BC">
      <w:pPr>
        <w:pStyle w:val="2-titreniveau2"/>
      </w:pPr>
      <w:r w:rsidRPr="00FA464D">
        <w:lastRenderedPageBreak/>
        <w:t>Politiques de l’emploi et formation professionnelle</w:t>
      </w:r>
    </w:p>
    <w:p w14:paraId="74041F86" w14:textId="77777777" w:rsidR="006354BC" w:rsidRPr="00FA464D" w:rsidRDefault="006354BC" w:rsidP="006354BC">
      <w:pPr>
        <w:pStyle w:val="3-titrenivbeau3"/>
        <w:rPr>
          <w:rFonts w:cs="Arial"/>
        </w:rPr>
      </w:pPr>
      <w:r w:rsidRPr="00FA464D">
        <w:t>Chaque mois, sur PoEm, le tableau de bord des politiques de l’emploi :</w:t>
      </w:r>
    </w:p>
    <w:p w14:paraId="5D3A5196" w14:textId="77777777" w:rsidR="006354BC" w:rsidRPr="00FA464D" w:rsidRDefault="006354BC" w:rsidP="006354BC">
      <w:pPr>
        <w:pStyle w:val="Corpsdetexte"/>
        <w:rPr>
          <w:sz w:val="20"/>
        </w:rPr>
      </w:pPr>
      <w:r w:rsidRPr="00FA464D">
        <w:t xml:space="preserve">Contrats aidés, insertion par l’activité économique, alternance et accompagnement des jeunes ou des licenciements économiques, emplois aidés, formation des personnes en recherche d’emploi… Les données de suivi des dispositifs consacrés à l’emploi, à la formation professionnelle et à l’accompagnement des demandeurs d’emploi sont disponibles sur l’outil </w:t>
      </w:r>
      <w:hyperlink r:id="rId30" w:history="1">
        <w:r w:rsidRPr="00FA464D">
          <w:rPr>
            <w:rStyle w:val="Lienhypertexte"/>
          </w:rPr>
          <w:t>PoEm</w:t>
        </w:r>
      </w:hyperlink>
      <w:r w:rsidRPr="00FA464D">
        <w:t>. Il est possible d’y consulter les séries longues actualisées chaque mois depuis 1993 et d’exporter des tableaux personnalisés selon les requêtes.</w:t>
      </w:r>
    </w:p>
    <w:p w14:paraId="2158D5B7" w14:textId="77777777" w:rsidR="006354BC" w:rsidRPr="00FA464D" w:rsidRDefault="006354BC" w:rsidP="006354BC">
      <w:pPr>
        <w:rPr>
          <w:noProof/>
        </w:rPr>
      </w:pPr>
    </w:p>
    <w:p w14:paraId="680B885F" w14:textId="77777777" w:rsidR="006354BC" w:rsidRPr="00FA464D" w:rsidRDefault="006354BC" w:rsidP="006354BC">
      <w:pPr>
        <w:rPr>
          <w:noProof/>
          <w:u w:val="single"/>
        </w:rPr>
      </w:pPr>
      <w:r w:rsidRPr="00FA464D">
        <w:rPr>
          <w:noProof/>
          <w:u w:val="single"/>
        </w:rPr>
        <w:t>Deux fois par an :</w:t>
      </w:r>
    </w:p>
    <w:p w14:paraId="1D7B9BE0" w14:textId="77777777" w:rsidR="006354BC" w:rsidRPr="00FA464D" w:rsidRDefault="00000000" w:rsidP="009F3B32">
      <w:pPr>
        <w:pStyle w:val="Paragraphedeliste"/>
        <w:numPr>
          <w:ilvl w:val="0"/>
          <w:numId w:val="13"/>
        </w:numPr>
        <w:rPr>
          <w:sz w:val="20"/>
        </w:rPr>
      </w:pPr>
      <w:hyperlink r:id="rId31" w:history="1">
        <w:r w:rsidR="006354BC" w:rsidRPr="00FA464D">
          <w:rPr>
            <w:rStyle w:val="Lienhypertexte"/>
          </w:rPr>
          <w:t>Insertion des jeunes après la voie professionnelle</w:t>
        </w:r>
      </w:hyperlink>
    </w:p>
    <w:p w14:paraId="2A17A16A" w14:textId="77777777" w:rsidR="006354BC" w:rsidRPr="00FA464D" w:rsidRDefault="006354BC" w:rsidP="006354BC">
      <w:pPr>
        <w:rPr>
          <w:noProof/>
        </w:rPr>
      </w:pPr>
    </w:p>
    <w:p w14:paraId="67982C75" w14:textId="77777777" w:rsidR="006354BC" w:rsidRPr="00FA464D" w:rsidRDefault="006354BC" w:rsidP="006354BC">
      <w:pPr>
        <w:rPr>
          <w:sz w:val="20"/>
          <w:u w:val="single"/>
        </w:rPr>
      </w:pPr>
      <w:r w:rsidRPr="00FA464D">
        <w:rPr>
          <w:noProof/>
          <w:u w:val="single"/>
        </w:rPr>
        <w:t>Une fois par an :</w:t>
      </w:r>
    </w:p>
    <w:p w14:paraId="53EE733F" w14:textId="77777777" w:rsidR="006354BC" w:rsidRPr="00FA464D" w:rsidRDefault="00000000" w:rsidP="009F3B32">
      <w:pPr>
        <w:pStyle w:val="Paragraphedeliste"/>
        <w:numPr>
          <w:ilvl w:val="0"/>
          <w:numId w:val="13"/>
        </w:numPr>
        <w:spacing w:after="0"/>
        <w:ind w:left="714" w:hanging="357"/>
      </w:pPr>
      <w:hyperlink r:id="rId32" w:history="1">
        <w:r w:rsidR="006354BC" w:rsidRPr="00FA464D">
          <w:rPr>
            <w:rStyle w:val="Lienhypertexte"/>
          </w:rPr>
          <w:t>Les dépenses en faveur de l’emploi et du marché du travail</w:t>
        </w:r>
      </w:hyperlink>
    </w:p>
    <w:p w14:paraId="7DC8238E" w14:textId="77777777" w:rsidR="006354BC" w:rsidRPr="00FA464D" w:rsidRDefault="00000000" w:rsidP="009F3B32">
      <w:pPr>
        <w:pStyle w:val="Paragraphedeliste"/>
        <w:numPr>
          <w:ilvl w:val="0"/>
          <w:numId w:val="13"/>
        </w:numPr>
        <w:spacing w:after="0"/>
        <w:ind w:left="714" w:hanging="357"/>
      </w:pPr>
      <w:hyperlink r:id="rId33" w:history="1">
        <w:r w:rsidR="006354BC" w:rsidRPr="00FA464D">
          <w:rPr>
            <w:rStyle w:val="Lienhypertexte"/>
          </w:rPr>
          <w:t>Le contrat d'apprentissage</w:t>
        </w:r>
      </w:hyperlink>
    </w:p>
    <w:p w14:paraId="0208FF77" w14:textId="77777777" w:rsidR="006354BC" w:rsidRPr="00FA464D" w:rsidRDefault="00000000" w:rsidP="009F3B32">
      <w:pPr>
        <w:pStyle w:val="Paragraphedeliste"/>
        <w:numPr>
          <w:ilvl w:val="0"/>
          <w:numId w:val="13"/>
        </w:numPr>
      </w:pPr>
      <w:hyperlink r:id="rId34" w:history="1">
        <w:r w:rsidR="006354BC" w:rsidRPr="00FA464D">
          <w:rPr>
            <w:rStyle w:val="Lienhypertexte"/>
          </w:rPr>
          <w:t>Le contrat de professionnalisation</w:t>
        </w:r>
      </w:hyperlink>
    </w:p>
    <w:p w14:paraId="2E3D3BE4" w14:textId="77777777" w:rsidR="006354BC" w:rsidRPr="00FA464D" w:rsidRDefault="006354BC" w:rsidP="006354BC">
      <w:pPr>
        <w:pStyle w:val="2-titreniveau2"/>
      </w:pPr>
      <w:r w:rsidRPr="00FA464D">
        <w:t>Métiers</w:t>
      </w:r>
    </w:p>
    <w:p w14:paraId="7E2F747D" w14:textId="77777777" w:rsidR="006354BC" w:rsidRPr="00FA464D" w:rsidRDefault="006354BC" w:rsidP="006354BC">
      <w:pPr>
        <w:rPr>
          <w:rFonts w:cs="Arial"/>
          <w:u w:val="single"/>
        </w:rPr>
      </w:pPr>
      <w:r w:rsidRPr="00FA464D">
        <w:rPr>
          <w:u w:val="single"/>
        </w:rPr>
        <w:t>Une fois par an :</w:t>
      </w:r>
    </w:p>
    <w:p w14:paraId="7D94EE5F" w14:textId="77777777" w:rsidR="006354BC" w:rsidRPr="00FA464D" w:rsidRDefault="00000000" w:rsidP="009F3B32">
      <w:pPr>
        <w:pStyle w:val="Paragraphedeliste"/>
        <w:numPr>
          <w:ilvl w:val="0"/>
          <w:numId w:val="14"/>
        </w:numPr>
      </w:pPr>
      <w:hyperlink r:id="rId35" w:history="1">
        <w:r w:rsidR="006354BC" w:rsidRPr="00FA464D">
          <w:rPr>
            <w:rStyle w:val="Lienhypertexte"/>
          </w:rPr>
          <w:t>Portraits statistiques des métiers</w:t>
        </w:r>
      </w:hyperlink>
    </w:p>
    <w:p w14:paraId="5589A23B" w14:textId="77777777" w:rsidR="006354BC" w:rsidRPr="00FA464D" w:rsidRDefault="006354BC" w:rsidP="006354BC"/>
    <w:p w14:paraId="1C2184AE" w14:textId="77777777" w:rsidR="006354BC" w:rsidRPr="00FA464D" w:rsidRDefault="006354BC" w:rsidP="006354BC"/>
    <w:p w14:paraId="4CEBD97B" w14:textId="77777777" w:rsidR="006354BC" w:rsidRPr="00FA464D" w:rsidRDefault="006354BC" w:rsidP="006354BC"/>
    <w:p w14:paraId="0F032E76" w14:textId="77777777" w:rsidR="006354BC" w:rsidRPr="00FA464D" w:rsidRDefault="006354BC" w:rsidP="006354BC"/>
    <w:p w14:paraId="081A1221" w14:textId="77777777" w:rsidR="006354BC" w:rsidRPr="00FA464D" w:rsidRDefault="006354BC" w:rsidP="006354BC"/>
    <w:p w14:paraId="6B36245F" w14:textId="77777777" w:rsidR="006354BC" w:rsidRDefault="006354BC"/>
    <w:sectPr w:rsidR="00635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B424" w14:textId="77777777" w:rsidR="00D16706" w:rsidRDefault="00D16706" w:rsidP="00437A54">
      <w:pPr>
        <w:spacing w:before="0" w:after="0" w:line="240" w:lineRule="auto"/>
      </w:pPr>
      <w:r>
        <w:separator/>
      </w:r>
    </w:p>
  </w:endnote>
  <w:endnote w:type="continuationSeparator" w:id="0">
    <w:p w14:paraId="56372BA2" w14:textId="77777777" w:rsidR="00D16706" w:rsidRDefault="00D16706" w:rsidP="00437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.SFUIText-Regular">
    <w:altName w:val="Times New Roman"/>
    <w:panose1 w:val="020B06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C0CD" w14:textId="77777777" w:rsidR="006354BC" w:rsidRPr="00855117" w:rsidRDefault="006354BC" w:rsidP="006354BC">
    <w:pPr>
      <w:pStyle w:val="Pieddepage"/>
      <w:jc w:val="left"/>
    </w:pPr>
    <w:r w:rsidRPr="003422DE">
      <w:rPr>
        <w:b/>
      </w:rPr>
      <w:fldChar w:fldCharType="begin"/>
    </w:r>
    <w:r w:rsidRPr="003422DE">
      <w:rPr>
        <w:b/>
      </w:rPr>
      <w:instrText xml:space="preserve"> PAGE    \* MERGEFORMAT </w:instrText>
    </w:r>
    <w:r w:rsidRPr="003422DE">
      <w:rPr>
        <w:b/>
      </w:rPr>
      <w:fldChar w:fldCharType="separate"/>
    </w:r>
    <w:r>
      <w:rPr>
        <w:b/>
        <w:noProof/>
      </w:rPr>
      <w:t>16</w:t>
    </w:r>
    <w:r w:rsidRPr="003422DE">
      <w:rPr>
        <w:b/>
      </w:rPr>
      <w:fldChar w:fldCharType="end"/>
    </w:r>
    <w:r>
      <w:rPr>
        <w:b/>
      </w:rPr>
      <w:t xml:space="preserve"> </w:t>
    </w:r>
    <w:r w:rsidRPr="003422DE">
      <w:rPr>
        <w:b/>
        <w:color w:val="44546A" w:themeColor="text2"/>
        <w:sz w:val="18"/>
      </w:rPr>
      <w:t>•</w:t>
    </w:r>
    <w:r>
      <w:rPr>
        <w:b/>
        <w:color w:val="44546A" w:themeColor="text2"/>
        <w:sz w:val="18"/>
      </w:rPr>
      <w:t xml:space="preserve"> </w:t>
    </w:r>
    <w:sdt>
      <w:sdtPr>
        <w:rPr>
          <w:b/>
        </w:rPr>
        <w:alias w:val="Titre "/>
        <w:tag w:val=""/>
        <w:id w:val="2115788270"/>
        <w:placeholder>
          <w:docPart w:val="F5E1B1DA29FD4AFE8F9B508DE6D7AC46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1E0B47">
          <w:rPr>
            <w:rStyle w:val="Textedelespacerserv"/>
          </w:rPr>
          <w:t>[Titre ]</w:t>
        </w:r>
      </w:sdtContent>
    </w:sdt>
    <w:r>
      <w:rPr>
        <w:b/>
      </w:rPr>
      <w:t xml:space="preserve"> </w:t>
    </w:r>
    <w:r w:rsidRPr="00762D04">
      <w:t>|</w:t>
    </w:r>
    <w:r>
      <w:t xml:space="preserve"> </w:t>
    </w:r>
    <w:fldSimple w:instr=" STYLEREF  Annexes  \* MERGEFORMAT ">
      <w:r>
        <w:rPr>
          <w:noProof/>
        </w:rPr>
        <w:t>Annexe A.2.1 - Les publications de la Dares en 2021 et début 2022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D5E4" w14:textId="77777777" w:rsidR="006354BC" w:rsidRPr="00444180" w:rsidRDefault="006354BC" w:rsidP="00444180">
    <w:pPr>
      <w:pStyle w:val="Pieddepag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58AAB" w14:textId="77777777" w:rsidR="00D16706" w:rsidRDefault="00D16706" w:rsidP="00437A54">
      <w:pPr>
        <w:spacing w:before="0" w:after="0" w:line="240" w:lineRule="auto"/>
      </w:pPr>
      <w:r>
        <w:separator/>
      </w:r>
    </w:p>
  </w:footnote>
  <w:footnote w:type="continuationSeparator" w:id="0">
    <w:p w14:paraId="470BEA53" w14:textId="77777777" w:rsidR="00D16706" w:rsidRDefault="00D16706" w:rsidP="00437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0D26"/>
    <w:multiLevelType w:val="hybridMultilevel"/>
    <w:tmpl w:val="4FC462B8"/>
    <w:lvl w:ilvl="0" w:tplc="9D32FEE8">
      <w:numFmt w:val="bullet"/>
      <w:pStyle w:val="Encadrpuces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57B399A"/>
    <w:multiLevelType w:val="multilevel"/>
    <w:tmpl w:val="040C0029"/>
    <w:lvl w:ilvl="0">
      <w:start w:val="1"/>
      <w:numFmt w:val="decimal"/>
      <w:pStyle w:val="En-ttedetabledesmatires"/>
      <w:suff w:val="space"/>
      <w:lvlText w:val="Chapitre %1"/>
      <w:lvlJc w:val="left"/>
      <w:pPr>
        <w:ind w:left="0" w:firstLine="0"/>
      </w:pPr>
      <w:rPr>
        <w:rFonts w:hint="default"/>
        <w:b w:val="0"/>
        <w:color w:val="auto"/>
        <w:u w:val="singl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7DC7D7B"/>
    <w:multiLevelType w:val="hybridMultilevel"/>
    <w:tmpl w:val="6E9239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152DD"/>
    <w:multiLevelType w:val="hybridMultilevel"/>
    <w:tmpl w:val="AE428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E3CEF"/>
    <w:multiLevelType w:val="hybridMultilevel"/>
    <w:tmpl w:val="944EDF0A"/>
    <w:name w:val="JAM2222"/>
    <w:lvl w:ilvl="0" w:tplc="03D2D0F4">
      <w:numFmt w:val="bullet"/>
      <w:lvlText w:val="•"/>
      <w:lvlJc w:val="left"/>
      <w:pPr>
        <w:ind w:left="107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87D28B3"/>
    <w:multiLevelType w:val="hybridMultilevel"/>
    <w:tmpl w:val="AFE0CD2C"/>
    <w:name w:val="JAM22"/>
    <w:lvl w:ilvl="0" w:tplc="03D2D0F4">
      <w:numFmt w:val="bullet"/>
      <w:lvlText w:val="•"/>
      <w:lvlJc w:val="left"/>
      <w:pPr>
        <w:ind w:left="1074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F1D29E4"/>
    <w:multiLevelType w:val="hybridMultilevel"/>
    <w:tmpl w:val="AE068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610DE"/>
    <w:multiLevelType w:val="hybridMultilevel"/>
    <w:tmpl w:val="6F4C23E8"/>
    <w:name w:val="JAM222"/>
    <w:lvl w:ilvl="0" w:tplc="03D2D0F4">
      <w:numFmt w:val="bullet"/>
      <w:lvlText w:val="•"/>
      <w:lvlJc w:val="left"/>
      <w:pPr>
        <w:ind w:left="107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9BF0D50"/>
    <w:multiLevelType w:val="hybridMultilevel"/>
    <w:tmpl w:val="B0D8C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17A44"/>
    <w:multiLevelType w:val="hybridMultilevel"/>
    <w:tmpl w:val="96ACD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54BE5"/>
    <w:multiLevelType w:val="hybridMultilevel"/>
    <w:tmpl w:val="B260B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F30B7"/>
    <w:multiLevelType w:val="hybridMultilevel"/>
    <w:tmpl w:val="2A509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81C2B"/>
    <w:multiLevelType w:val="hybridMultilevel"/>
    <w:tmpl w:val="9E56E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42AC8"/>
    <w:multiLevelType w:val="hybridMultilevel"/>
    <w:tmpl w:val="DA6AA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B3F28"/>
    <w:multiLevelType w:val="multilevel"/>
    <w:tmpl w:val="A76C6194"/>
    <w:lvl w:ilvl="0">
      <w:start w:val="1"/>
      <w:numFmt w:val="upperLetter"/>
      <w:lvlText w:val="%1.1"/>
      <w:lvlJc w:val="left"/>
      <w:pPr>
        <w:ind w:left="0" w:firstLine="357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abstractNum w:abstractNumId="15" w15:restartNumberingAfterBreak="0">
    <w:nsid w:val="765D2423"/>
    <w:multiLevelType w:val="hybridMultilevel"/>
    <w:tmpl w:val="BFD03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15BE5"/>
    <w:multiLevelType w:val="hybridMultilevel"/>
    <w:tmpl w:val="F4307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854875">
    <w:abstractNumId w:val="1"/>
  </w:num>
  <w:num w:numId="2" w16cid:durableId="1935287854">
    <w:abstractNumId w:val="14"/>
  </w:num>
  <w:num w:numId="3" w16cid:durableId="1905557218">
    <w:abstractNumId w:val="0"/>
  </w:num>
  <w:num w:numId="4" w16cid:durableId="734165977">
    <w:abstractNumId w:val="6"/>
  </w:num>
  <w:num w:numId="5" w16cid:durableId="1854371833">
    <w:abstractNumId w:val="9"/>
  </w:num>
  <w:num w:numId="6" w16cid:durableId="1798986519">
    <w:abstractNumId w:val="10"/>
  </w:num>
  <w:num w:numId="7" w16cid:durableId="1031609038">
    <w:abstractNumId w:val="12"/>
  </w:num>
  <w:num w:numId="8" w16cid:durableId="1893730746">
    <w:abstractNumId w:val="13"/>
  </w:num>
  <w:num w:numId="9" w16cid:durableId="1115295008">
    <w:abstractNumId w:val="11"/>
  </w:num>
  <w:num w:numId="10" w16cid:durableId="1231884116">
    <w:abstractNumId w:val="2"/>
  </w:num>
  <w:num w:numId="11" w16cid:durableId="1601722430">
    <w:abstractNumId w:val="3"/>
  </w:num>
  <w:num w:numId="12" w16cid:durableId="1852403445">
    <w:abstractNumId w:val="16"/>
  </w:num>
  <w:num w:numId="13" w16cid:durableId="928663233">
    <w:abstractNumId w:val="15"/>
  </w:num>
  <w:num w:numId="14" w16cid:durableId="6348762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4BC"/>
    <w:rsid w:val="000B3942"/>
    <w:rsid w:val="001729EC"/>
    <w:rsid w:val="00256FE7"/>
    <w:rsid w:val="003274BF"/>
    <w:rsid w:val="00337C9E"/>
    <w:rsid w:val="003F0F41"/>
    <w:rsid w:val="00437A54"/>
    <w:rsid w:val="00444180"/>
    <w:rsid w:val="004F0AEA"/>
    <w:rsid w:val="00560323"/>
    <w:rsid w:val="005B0763"/>
    <w:rsid w:val="00616A11"/>
    <w:rsid w:val="006354BC"/>
    <w:rsid w:val="007C7B10"/>
    <w:rsid w:val="008C456C"/>
    <w:rsid w:val="009A1DF3"/>
    <w:rsid w:val="009F3B32"/>
    <w:rsid w:val="009F4152"/>
    <w:rsid w:val="00A27FD6"/>
    <w:rsid w:val="00A360F7"/>
    <w:rsid w:val="00A63BBB"/>
    <w:rsid w:val="00AB3069"/>
    <w:rsid w:val="00C36F7B"/>
    <w:rsid w:val="00D16706"/>
    <w:rsid w:val="00D41996"/>
    <w:rsid w:val="00F01886"/>
    <w:rsid w:val="00FA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A903"/>
  <w15:chartTrackingRefBased/>
  <w15:docId w15:val="{1406AE21-69E5-4382-ACE1-5E5F63AE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354BC"/>
    <w:pPr>
      <w:widowControl w:val="0"/>
      <w:autoSpaceDE w:val="0"/>
      <w:autoSpaceDN w:val="0"/>
      <w:spacing w:before="120" w:after="120" w:line="276" w:lineRule="auto"/>
      <w:jc w:val="both"/>
    </w:pPr>
    <w:rPr>
      <w:rFonts w:ascii="Arial" w:hAnsi="Arial" w:cstheme="minorHAnsi"/>
      <w:sz w:val="18"/>
    </w:rPr>
  </w:style>
  <w:style w:type="paragraph" w:styleId="Titre1">
    <w:name w:val="heading 1"/>
    <w:basedOn w:val="Normal"/>
    <w:next w:val="1-Titreniv1"/>
    <w:link w:val="Titre1Car"/>
    <w:uiPriority w:val="9"/>
    <w:rsid w:val="006354BC"/>
    <w:pPr>
      <w:outlineLvl w:val="0"/>
    </w:pPr>
    <w:rPr>
      <w:b/>
      <w:noProof/>
      <w:color w:val="44546A" w:themeColor="text2"/>
      <w:sz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354BC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354BC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54BC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54BC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54BC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54BC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54BC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54BC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-Titreniv1">
    <w:name w:val="1. - Titre niv1"/>
    <w:basedOn w:val="Titre1"/>
    <w:next w:val="Normal"/>
    <w:link w:val="1-Titreniv1Car"/>
    <w:qFormat/>
    <w:rsid w:val="006354BC"/>
    <w:pPr>
      <w:tabs>
        <w:tab w:val="left" w:pos="1134"/>
      </w:tabs>
      <w:spacing w:before="0" w:after="480"/>
      <w:jc w:val="left"/>
    </w:pPr>
    <w:rPr>
      <w:color w:val="2E5195"/>
      <w:sz w:val="32"/>
    </w:rPr>
  </w:style>
  <w:style w:type="character" w:customStyle="1" w:styleId="1-Titreniv1Car">
    <w:name w:val="1. - Titre niv1 Car"/>
    <w:basedOn w:val="CorpsdetexteCar"/>
    <w:link w:val="1-Titreniv1"/>
    <w:rsid w:val="006354BC"/>
    <w:rPr>
      <w:rFonts w:ascii="Arial" w:hAnsi="Arial" w:cstheme="minorHAnsi"/>
      <w:b/>
      <w:noProof/>
      <w:color w:val="2E5195"/>
      <w:sz w:val="32"/>
    </w:rPr>
  </w:style>
  <w:style w:type="character" w:customStyle="1" w:styleId="CorpsdetexteCar">
    <w:name w:val="Corps de texte Car"/>
    <w:aliases w:val="4 - corps Car"/>
    <w:basedOn w:val="Policepardfaut"/>
    <w:link w:val="Corpsdetexte"/>
    <w:rsid w:val="006354BC"/>
    <w:rPr>
      <w:rFonts w:ascii="Arial" w:hAnsi="Arial" w:cstheme="minorHAnsi"/>
      <w:sz w:val="18"/>
    </w:rPr>
  </w:style>
  <w:style w:type="paragraph" w:styleId="Corpsdetexte">
    <w:name w:val="Body Text"/>
    <w:aliases w:val="4 - corps"/>
    <w:basedOn w:val="Normal"/>
    <w:link w:val="CorpsdetexteCar"/>
    <w:qFormat/>
    <w:rsid w:val="006354BC"/>
  </w:style>
  <w:style w:type="character" w:customStyle="1" w:styleId="Titre1Car">
    <w:name w:val="Titre 1 Car"/>
    <w:basedOn w:val="Policepardfaut"/>
    <w:link w:val="Titre1"/>
    <w:uiPriority w:val="9"/>
    <w:rsid w:val="006354BC"/>
    <w:rPr>
      <w:rFonts w:ascii="Arial" w:hAnsi="Arial" w:cstheme="minorHAnsi"/>
      <w:b/>
      <w:noProof/>
      <w:color w:val="44546A" w:themeColor="text2"/>
      <w:sz w:val="44"/>
    </w:rPr>
  </w:style>
  <w:style w:type="character" w:customStyle="1" w:styleId="Titre2Car">
    <w:name w:val="Titre 2 Car"/>
    <w:basedOn w:val="Policepardfaut"/>
    <w:link w:val="Titre2"/>
    <w:uiPriority w:val="9"/>
    <w:rsid w:val="006354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354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354BC"/>
    <w:rPr>
      <w:rFonts w:asciiTheme="majorHAnsi" w:eastAsiaTheme="majorEastAsia" w:hAnsiTheme="majorHAnsi" w:cstheme="majorBidi"/>
      <w:i/>
      <w:iCs/>
      <w:color w:val="2E74B5" w:themeColor="accent1" w:themeShade="BF"/>
      <w:sz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6354BC"/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6354BC"/>
    <w:rPr>
      <w:rFonts w:asciiTheme="majorHAnsi" w:eastAsiaTheme="majorEastAsia" w:hAnsiTheme="majorHAnsi" w:cstheme="majorBidi"/>
      <w:color w:val="1F4D78" w:themeColor="accent1" w:themeShade="7F"/>
      <w:sz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6354BC"/>
    <w:rPr>
      <w:rFonts w:asciiTheme="majorHAnsi" w:eastAsiaTheme="majorEastAsia" w:hAnsiTheme="majorHAnsi" w:cstheme="majorBidi"/>
      <w:i/>
      <w:iCs/>
      <w:color w:val="1F4D78" w:themeColor="accent1" w:themeShade="7F"/>
      <w:sz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6354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6354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6354BC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rsid w:val="006354BC"/>
  </w:style>
  <w:style w:type="character" w:styleId="Lienhypertexte">
    <w:name w:val="Hyperlink"/>
    <w:basedOn w:val="Policepardfaut"/>
    <w:uiPriority w:val="99"/>
    <w:unhideWhenUsed/>
    <w:rsid w:val="006354BC"/>
    <w:rPr>
      <w:color w:val="0563C1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rsid w:val="006354BC"/>
    <w:rPr>
      <w:i/>
      <w:color w:val="231F20"/>
    </w:rPr>
  </w:style>
  <w:style w:type="character" w:customStyle="1" w:styleId="dateCar">
    <w:name w:val="date Car"/>
    <w:basedOn w:val="Policepardfaut"/>
    <w:link w:val="Date1"/>
    <w:rsid w:val="006354BC"/>
    <w:rPr>
      <w:rFonts w:ascii="Arial" w:hAnsi="Arial" w:cstheme="minorHAnsi"/>
      <w:i/>
      <w:color w:val="231F20"/>
      <w:sz w:val="18"/>
    </w:rPr>
  </w:style>
  <w:style w:type="paragraph" w:styleId="En-tte">
    <w:name w:val="header"/>
    <w:basedOn w:val="Normal"/>
    <w:link w:val="En-tteCar"/>
    <w:unhideWhenUsed/>
    <w:rsid w:val="006354B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rsid w:val="006354BC"/>
    <w:rPr>
      <w:rFonts w:ascii="Arial" w:hAnsi="Arial" w:cstheme="minorHAnsi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6354BC"/>
    <w:pPr>
      <w:pBdr>
        <w:top w:val="single" w:sz="12" w:space="3" w:color="5B9BD5" w:themeColor="accent1"/>
      </w:pBdr>
      <w:tabs>
        <w:tab w:val="right" w:pos="9026"/>
      </w:tabs>
      <w:spacing w:before="0" w:line="240" w:lineRule="auto"/>
      <w:jc w:val="right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6354BC"/>
    <w:rPr>
      <w:rFonts w:ascii="Arial" w:hAnsi="Arial" w:cstheme="minorHAnsi"/>
      <w:sz w:val="14"/>
    </w:rPr>
  </w:style>
  <w:style w:type="paragraph" w:customStyle="1" w:styleId="Objet">
    <w:name w:val="Objet"/>
    <w:basedOn w:val="Corpsdetexte"/>
    <w:next w:val="Corpsdetexte"/>
    <w:link w:val="ObjetCar"/>
    <w:rsid w:val="006354BC"/>
    <w:pPr>
      <w:spacing w:before="103" w:line="242" w:lineRule="exact"/>
    </w:pPr>
    <w:rPr>
      <w:b/>
      <w:color w:val="231F20"/>
    </w:rPr>
  </w:style>
  <w:style w:type="character" w:customStyle="1" w:styleId="ObjetCar">
    <w:name w:val="Objet Car"/>
    <w:basedOn w:val="CorpsdetexteCar"/>
    <w:link w:val="Objet"/>
    <w:rsid w:val="006354BC"/>
    <w:rPr>
      <w:rFonts w:ascii="Arial" w:hAnsi="Arial" w:cstheme="minorHAnsi"/>
      <w:b/>
      <w:color w:val="231F20"/>
      <w:sz w:val="18"/>
    </w:rPr>
  </w:style>
  <w:style w:type="paragraph" w:customStyle="1" w:styleId="Signat">
    <w:name w:val="Signat"/>
    <w:basedOn w:val="Titre1"/>
    <w:next w:val="Corpsdetexte"/>
    <w:link w:val="SignatCar"/>
    <w:rsid w:val="006354BC"/>
    <w:pPr>
      <w:jc w:val="right"/>
    </w:pPr>
    <w:rPr>
      <w:bCs/>
      <w:color w:val="231F20"/>
      <w:sz w:val="16"/>
      <w:szCs w:val="16"/>
    </w:rPr>
  </w:style>
  <w:style w:type="character" w:customStyle="1" w:styleId="SignatCar">
    <w:name w:val="Signat Car"/>
    <w:basedOn w:val="Titre1Car"/>
    <w:link w:val="Signat"/>
    <w:rsid w:val="006354BC"/>
    <w:rPr>
      <w:rFonts w:ascii="Arial" w:hAnsi="Arial" w:cstheme="minorHAnsi"/>
      <w:b/>
      <w:bCs/>
      <w:noProof/>
      <w:color w:val="231F20"/>
      <w:sz w:val="16"/>
      <w:szCs w:val="16"/>
    </w:rPr>
  </w:style>
  <w:style w:type="paragraph" w:customStyle="1" w:styleId="Titredelapage">
    <w:name w:val="Titre de la page"/>
    <w:basedOn w:val="Normal"/>
    <w:link w:val="TitredelapageCar"/>
    <w:rsid w:val="006354BC"/>
    <w:pPr>
      <w:widowControl/>
      <w:autoSpaceDE/>
      <w:autoSpaceDN/>
      <w:spacing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character" w:customStyle="1" w:styleId="TitredelapageCar">
    <w:name w:val="Titre de la page Car"/>
    <w:link w:val="Titredelapage"/>
    <w:rsid w:val="006354BC"/>
    <w:rPr>
      <w:rFonts w:eastAsiaTheme="minorEastAsia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6354BC"/>
    <w:rPr>
      <w:sz w:val="16"/>
      <w:szCs w:val="16"/>
    </w:rPr>
  </w:style>
  <w:style w:type="character" w:customStyle="1" w:styleId="Sous-titrecentrboldCar">
    <w:name w:val="Sous-titre centré bold Car"/>
    <w:link w:val="Sous-titrecentrbold"/>
    <w:rsid w:val="006354BC"/>
    <w:rPr>
      <w:rFonts w:eastAsiaTheme="minorEastAsia"/>
      <w:b/>
      <w:bCs/>
      <w:sz w:val="16"/>
      <w:szCs w:val="16"/>
      <w:lang w:eastAsia="fr-FR"/>
    </w:rPr>
  </w:style>
  <w:style w:type="paragraph" w:customStyle="1" w:styleId="Sous-titre1">
    <w:name w:val="Sous-titre1"/>
    <w:basedOn w:val="Normal"/>
    <w:next w:val="Corpsdetexte"/>
    <w:link w:val="Sous-titre1Car"/>
    <w:rsid w:val="006354BC"/>
    <w:pPr>
      <w:jc w:val="center"/>
    </w:pPr>
    <w:rPr>
      <w:b/>
      <w:bCs/>
      <w:sz w:val="16"/>
      <w:szCs w:val="16"/>
    </w:rPr>
  </w:style>
  <w:style w:type="character" w:customStyle="1" w:styleId="Sous-titre1Car">
    <w:name w:val="Sous-titre1 Car"/>
    <w:basedOn w:val="Policepardfaut"/>
    <w:link w:val="Sous-titre1"/>
    <w:rsid w:val="006354BC"/>
    <w:rPr>
      <w:rFonts w:ascii="Arial" w:hAnsi="Arial" w:cstheme="minorHAnsi"/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rsid w:val="006354BC"/>
    <w:rPr>
      <w:b w:val="0"/>
      <w:bCs w:val="0"/>
    </w:rPr>
  </w:style>
  <w:style w:type="character" w:customStyle="1" w:styleId="Sous-titre2Car">
    <w:name w:val="Sous-titre 2 Car"/>
    <w:basedOn w:val="Sous-titre1Car"/>
    <w:link w:val="Sous-titre2"/>
    <w:rsid w:val="006354BC"/>
    <w:rPr>
      <w:rFonts w:ascii="Arial" w:hAnsi="Arial" w:cstheme="minorHAnsi"/>
      <w:b w:val="0"/>
      <w:bCs w:val="0"/>
      <w:sz w:val="16"/>
      <w:szCs w:val="16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rsid w:val="006354BC"/>
    <w:pPr>
      <w:spacing w:before="1"/>
    </w:pPr>
    <w:rPr>
      <w:b/>
      <w:bCs/>
    </w:rPr>
  </w:style>
  <w:style w:type="character" w:customStyle="1" w:styleId="Titre1demapageCar">
    <w:name w:val="Titre 1 de ma page Car"/>
    <w:basedOn w:val="CorpsdetexteCar"/>
    <w:link w:val="Titre1demapage"/>
    <w:rsid w:val="006354BC"/>
    <w:rPr>
      <w:rFonts w:ascii="Arial" w:hAnsi="Arial" w:cstheme="minorHAnsi"/>
      <w:b/>
      <w:bCs/>
      <w:sz w:val="18"/>
    </w:rPr>
  </w:style>
  <w:style w:type="paragraph" w:customStyle="1" w:styleId="Sous-titre10">
    <w:name w:val="Sous-titre 1"/>
    <w:basedOn w:val="Style1"/>
    <w:next w:val="Corpsdetexte"/>
    <w:link w:val="Sous-titre1Car0"/>
    <w:autoRedefine/>
    <w:rsid w:val="006354BC"/>
    <w:pPr>
      <w:spacing w:after="240"/>
    </w:pPr>
    <w:rPr>
      <w:noProof/>
      <w:color w:val="000000" w:themeColor="text1"/>
      <w:sz w:val="18"/>
    </w:rPr>
  </w:style>
  <w:style w:type="paragraph" w:customStyle="1" w:styleId="Style1">
    <w:name w:val="Style1"/>
    <w:basedOn w:val="Normal"/>
    <w:link w:val="Style1Car"/>
    <w:rsid w:val="006354BC"/>
    <w:pPr>
      <w:widowControl/>
      <w:autoSpaceDE/>
      <w:autoSpaceDN/>
      <w:spacing w:after="200"/>
    </w:pPr>
    <w:rPr>
      <w:b/>
      <w:color w:val="0E4194"/>
      <w:sz w:val="28"/>
    </w:rPr>
  </w:style>
  <w:style w:type="character" w:customStyle="1" w:styleId="Style1Car">
    <w:name w:val="Style1 Car"/>
    <w:basedOn w:val="Policepardfaut"/>
    <w:link w:val="Style1"/>
    <w:qFormat/>
    <w:rsid w:val="006354BC"/>
    <w:rPr>
      <w:rFonts w:ascii="Arial" w:hAnsi="Arial" w:cstheme="minorHAnsi"/>
      <w:b/>
      <w:color w:val="0E4194"/>
      <w:sz w:val="28"/>
    </w:rPr>
  </w:style>
  <w:style w:type="character" w:customStyle="1" w:styleId="Sous-titre1Car0">
    <w:name w:val="Sous-titre 1 Car"/>
    <w:basedOn w:val="Titre1demapageCar"/>
    <w:link w:val="Sous-titre10"/>
    <w:rsid w:val="006354BC"/>
    <w:rPr>
      <w:rFonts w:ascii="Arial" w:hAnsi="Arial" w:cstheme="minorHAnsi"/>
      <w:b/>
      <w:bCs w:val="0"/>
      <w:noProof/>
      <w:color w:val="000000" w:themeColor="text1"/>
      <w:sz w:val="18"/>
    </w:rPr>
  </w:style>
  <w:style w:type="paragraph" w:customStyle="1" w:styleId="5-POurensavoirplus">
    <w:name w:val="5- POur en savoir plus"/>
    <w:basedOn w:val="TitrePOurensavoir"/>
    <w:next w:val="Corpsdetexte"/>
    <w:link w:val="5-POurensavoirplusCar"/>
    <w:qFormat/>
    <w:rsid w:val="006354B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4F3"/>
    </w:pPr>
    <w:rPr>
      <w:b w:val="0"/>
      <w:color w:val="000000" w:themeColor="text1"/>
    </w:rPr>
  </w:style>
  <w:style w:type="paragraph" w:customStyle="1" w:styleId="TitrePOurensavoir">
    <w:name w:val="Titre POur en savoir +"/>
    <w:basedOn w:val="Corpsdetexte"/>
    <w:link w:val="TitrePOurensavoirCar"/>
    <w:rsid w:val="006354BC"/>
    <w:rPr>
      <w:b/>
      <w:noProof/>
      <w:color w:val="ED7D31" w:themeColor="accent2"/>
      <w:lang w:eastAsia="fr-FR"/>
    </w:rPr>
  </w:style>
  <w:style w:type="character" w:customStyle="1" w:styleId="TitrePOurensavoirCar">
    <w:name w:val="Titre POur en savoir + Car"/>
    <w:basedOn w:val="5-POurensavoirplusCar"/>
    <w:link w:val="TitrePOurensavoir"/>
    <w:rsid w:val="006354BC"/>
    <w:rPr>
      <w:rFonts w:ascii="Arial" w:hAnsi="Arial" w:cstheme="minorHAnsi"/>
      <w:b/>
      <w:bCs w:val="0"/>
      <w:noProof/>
      <w:color w:val="ED7D31" w:themeColor="accent2"/>
      <w:sz w:val="18"/>
      <w:shd w:val="clear" w:color="auto" w:fill="FFF4F3"/>
      <w:lang w:eastAsia="fr-FR"/>
    </w:rPr>
  </w:style>
  <w:style w:type="character" w:customStyle="1" w:styleId="5-POurensavoirplusCar">
    <w:name w:val="5- POur en savoir plus Car"/>
    <w:basedOn w:val="Sous-titre1Car0"/>
    <w:link w:val="5-POurensavoirplus"/>
    <w:rsid w:val="006354BC"/>
    <w:rPr>
      <w:rFonts w:ascii="Arial" w:hAnsi="Arial" w:cstheme="minorHAnsi"/>
      <w:b w:val="0"/>
      <w:bCs w:val="0"/>
      <w:noProof/>
      <w:color w:val="000000" w:themeColor="text1"/>
      <w:sz w:val="18"/>
      <w:shd w:val="clear" w:color="auto" w:fill="FFF4F3"/>
      <w:lang w:eastAsia="fr-FR"/>
    </w:rPr>
  </w:style>
  <w:style w:type="paragraph" w:customStyle="1" w:styleId="Date2">
    <w:name w:val="Date 2"/>
    <w:basedOn w:val="Date1"/>
    <w:next w:val="Corpsdetexte"/>
    <w:link w:val="Date2Car"/>
    <w:rsid w:val="006354BC"/>
    <w:pPr>
      <w:jc w:val="right"/>
    </w:pPr>
    <w:rPr>
      <w:sz w:val="16"/>
      <w:szCs w:val="16"/>
    </w:rPr>
  </w:style>
  <w:style w:type="character" w:customStyle="1" w:styleId="Date2Car">
    <w:name w:val="Date 2 Car"/>
    <w:basedOn w:val="dateCar"/>
    <w:link w:val="Date2"/>
    <w:rsid w:val="006354BC"/>
    <w:rPr>
      <w:rFonts w:ascii="Arial" w:hAnsi="Arial" w:cstheme="minorHAnsi"/>
      <w:i/>
      <w:color w:val="231F20"/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6354BC"/>
    <w:pPr>
      <w:spacing w:line="161" w:lineRule="exact"/>
    </w:pPr>
    <w:rPr>
      <w:color w:val="939598"/>
      <w:sz w:val="14"/>
    </w:rPr>
  </w:style>
  <w:style w:type="character" w:customStyle="1" w:styleId="PieddePage2Car">
    <w:name w:val="Pied de Page 2 Car"/>
    <w:basedOn w:val="Policepardfaut"/>
    <w:link w:val="PieddePage2"/>
    <w:rsid w:val="006354BC"/>
    <w:rPr>
      <w:rFonts w:ascii="Arial" w:hAnsi="Arial" w:cstheme="minorHAnsi"/>
      <w:color w:val="939598"/>
      <w:sz w:val="14"/>
    </w:rPr>
  </w:style>
  <w:style w:type="paragraph" w:customStyle="1" w:styleId="Intituldirection">
    <w:name w:val="Intitulé direction"/>
    <w:basedOn w:val="En-tte"/>
    <w:next w:val="Corpsdetexte"/>
    <w:link w:val="IntituldirectionCar"/>
    <w:rsid w:val="006354BC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IntituldirectionCar">
    <w:name w:val="Intitulé direction Car"/>
    <w:basedOn w:val="En-tteCar"/>
    <w:link w:val="Intituldirection"/>
    <w:rsid w:val="006354BC"/>
    <w:rPr>
      <w:rFonts w:ascii="Arial" w:hAnsi="Arial" w:cstheme="minorHAnsi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rsid w:val="006354BC"/>
    <w:rPr>
      <w:sz w:val="24"/>
    </w:rPr>
  </w:style>
  <w:style w:type="character" w:customStyle="1" w:styleId="IntituleDirecteurCar">
    <w:name w:val="Intitule Directeur Car"/>
    <w:basedOn w:val="CorpsdetexteCar"/>
    <w:link w:val="IntituleDirecteur"/>
    <w:rsid w:val="006354BC"/>
    <w:rPr>
      <w:rFonts w:ascii="Arial" w:hAnsi="Arial" w:cstheme="minorHAnsi"/>
      <w:sz w:val="24"/>
    </w:rPr>
  </w:style>
  <w:style w:type="paragraph" w:customStyle="1" w:styleId="Pieddepage20">
    <w:name w:val="Pied de page 2"/>
    <w:basedOn w:val="En-tte"/>
    <w:next w:val="Corpsdetexte"/>
    <w:link w:val="Pieddepage2Car0"/>
    <w:rsid w:val="006354BC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0">
    <w:name w:val="Pied de page 2 Car"/>
    <w:basedOn w:val="Policepardfaut"/>
    <w:link w:val="Pieddepage20"/>
    <w:rsid w:val="006354BC"/>
    <w:rPr>
      <w:rFonts w:ascii="Arial" w:hAnsi="Arial" w:cstheme="minorHAnsi"/>
      <w:b/>
      <w:bCs/>
      <w:sz w:val="24"/>
      <w:szCs w:val="2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54BC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54BC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354BC"/>
    <w:pPr>
      <w:widowControl/>
      <w:autoSpaceDE/>
      <w:autoSpaceDN/>
      <w:spacing w:after="200"/>
    </w:pPr>
    <w:rPr>
      <w:rFonts w:asciiTheme="minorHAnsi" w:hAnsiTheme="minorHAnsi" w:cstheme="minorBidi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354BC"/>
    <w:rPr>
      <w:sz w:val="18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54BC"/>
    <w:rPr>
      <w:b/>
      <w:bCs/>
      <w:sz w:val="18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54BC"/>
    <w:rPr>
      <w:b/>
      <w:bCs/>
    </w:rPr>
  </w:style>
  <w:style w:type="character" w:customStyle="1" w:styleId="ObjetducommentaireCar1">
    <w:name w:val="Objet du commentaire Car1"/>
    <w:basedOn w:val="CommentaireCar"/>
    <w:uiPriority w:val="99"/>
    <w:semiHidden/>
    <w:rsid w:val="006354BC"/>
    <w:rPr>
      <w:b/>
      <w:bCs/>
      <w:sz w:val="18"/>
      <w:szCs w:val="20"/>
    </w:rPr>
  </w:style>
  <w:style w:type="paragraph" w:styleId="NormalWeb">
    <w:name w:val="Normal (Web)"/>
    <w:basedOn w:val="Normal"/>
    <w:uiPriority w:val="99"/>
    <w:unhideWhenUsed/>
    <w:rsid w:val="006354BC"/>
    <w:pPr>
      <w:widowControl/>
      <w:autoSpaceDE/>
      <w:autoSpaceDN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6-Figuretableau">
    <w:name w:val="6-Figure/tableau"/>
    <w:basedOn w:val="Normal"/>
    <w:link w:val="6-FiguretableauCar"/>
    <w:qFormat/>
    <w:rsid w:val="006354BC"/>
    <w:pPr>
      <w:keepNext/>
      <w:keepLines/>
      <w:widowControl/>
      <w:autoSpaceDE/>
      <w:autoSpaceDN/>
      <w:spacing w:before="360" w:line="240" w:lineRule="auto"/>
    </w:pPr>
    <w:rPr>
      <w:b/>
      <w:noProof/>
      <w:color w:val="404040" w:themeColor="text1" w:themeTint="BF"/>
      <w:kern w:val="24"/>
    </w:rPr>
  </w:style>
  <w:style w:type="character" w:customStyle="1" w:styleId="6-FiguretableauCar">
    <w:name w:val="6-Figure/tableau Car"/>
    <w:basedOn w:val="Policepardfaut"/>
    <w:link w:val="6-Figuretableau"/>
    <w:qFormat/>
    <w:rsid w:val="006354BC"/>
    <w:rPr>
      <w:rFonts w:ascii="Arial" w:hAnsi="Arial" w:cstheme="minorHAnsi"/>
      <w:b/>
      <w:noProof/>
      <w:color w:val="404040" w:themeColor="text1" w:themeTint="BF"/>
      <w:kern w:val="24"/>
      <w:sz w:val="18"/>
    </w:rPr>
  </w:style>
  <w:style w:type="paragraph" w:customStyle="1" w:styleId="8-source">
    <w:name w:val="8-source"/>
    <w:basedOn w:val="6-Figuretableau"/>
    <w:next w:val="Normal"/>
    <w:link w:val="8-sourceCar"/>
    <w:qFormat/>
    <w:rsid w:val="006354BC"/>
    <w:pPr>
      <w:keepNext w:val="0"/>
      <w:keepLines w:val="0"/>
      <w:spacing w:before="40" w:after="40"/>
    </w:pPr>
    <w:rPr>
      <w:b w:val="0"/>
      <w:sz w:val="16"/>
    </w:rPr>
  </w:style>
  <w:style w:type="character" w:customStyle="1" w:styleId="8-sourceCar">
    <w:name w:val="8-source Car"/>
    <w:basedOn w:val="Policepardfaut"/>
    <w:link w:val="8-source"/>
    <w:rsid w:val="006354BC"/>
    <w:rPr>
      <w:rFonts w:ascii="Arial" w:hAnsi="Arial" w:cstheme="minorHAnsi"/>
      <w:noProof/>
      <w:color w:val="404040" w:themeColor="text1" w:themeTint="BF"/>
      <w:kern w:val="24"/>
      <w:sz w:val="16"/>
    </w:rPr>
  </w:style>
  <w:style w:type="table" w:styleId="Grilledutableau">
    <w:name w:val="Table Grid"/>
    <w:basedOn w:val="TableauNormal"/>
    <w:uiPriority w:val="39"/>
    <w:rsid w:val="00635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6354BC"/>
    <w:pPr>
      <w:widowControl/>
      <w:autoSpaceDE/>
      <w:autoSpaceDN/>
      <w:spacing w:before="40" w:after="40" w:line="240" w:lineRule="auto"/>
    </w:pPr>
    <w:rPr>
      <w:rFonts w:asciiTheme="minorHAnsi" w:hAnsiTheme="minorHAnsi" w:cstheme="minorBidi"/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6354BC"/>
    <w:rPr>
      <w:sz w:val="16"/>
      <w:szCs w:val="20"/>
    </w:rPr>
  </w:style>
  <w:style w:type="character" w:styleId="Appelnotedebasdep">
    <w:name w:val="footnote reference"/>
    <w:basedOn w:val="Policepardfaut"/>
    <w:uiPriority w:val="99"/>
    <w:unhideWhenUsed/>
    <w:rsid w:val="006354BC"/>
    <w:rPr>
      <w:sz w:val="18"/>
      <w:szCs w:val="18"/>
      <w:vertAlign w:val="superscript"/>
    </w:rPr>
  </w:style>
  <w:style w:type="character" w:customStyle="1" w:styleId="Ancredenotedebasdepage">
    <w:name w:val="Ancre de note de bas de page"/>
    <w:rsid w:val="006354BC"/>
    <w:rPr>
      <w:vertAlign w:val="superscript"/>
    </w:rPr>
  </w:style>
  <w:style w:type="paragraph" w:customStyle="1" w:styleId="western">
    <w:name w:val="western"/>
    <w:basedOn w:val="Normal"/>
    <w:rsid w:val="006354BC"/>
    <w:pPr>
      <w:widowControl/>
      <w:autoSpaceDE/>
      <w:autoSpaceDN/>
      <w:spacing w:before="100" w:beforeAutospacing="1" w:after="142"/>
    </w:pPr>
    <w:rPr>
      <w:rFonts w:ascii="Calibri" w:eastAsia="Times New Roman" w:hAnsi="Calibri" w:cs="Calibri"/>
      <w:color w:val="000000"/>
      <w:lang w:eastAsia="fr-FR"/>
    </w:rPr>
  </w:style>
  <w:style w:type="paragraph" w:customStyle="1" w:styleId="Standard">
    <w:name w:val="Standard"/>
    <w:rsid w:val="006354BC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6354BC"/>
    <w:pPr>
      <w:spacing w:after="140"/>
      <w:textAlignment w:val="baseline"/>
    </w:pPr>
    <w:rPr>
      <w:rFonts w:eastAsia="Calibri" w:cs="Tahoma"/>
      <w:kern w:val="0"/>
    </w:rPr>
  </w:style>
  <w:style w:type="paragraph" w:customStyle="1" w:styleId="Default">
    <w:name w:val="Default"/>
    <w:rsid w:val="006354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6354BC"/>
    <w:rPr>
      <w:b/>
      <w:b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354BC"/>
    <w:pPr>
      <w:numPr>
        <w:numId w:val="1"/>
      </w:numPr>
    </w:pPr>
    <w:rPr>
      <w:sz w:val="96"/>
      <w:szCs w:val="96"/>
    </w:rPr>
  </w:style>
  <w:style w:type="character" w:styleId="Textedelespacerserv">
    <w:name w:val="Placeholder Text"/>
    <w:basedOn w:val="Policepardfaut"/>
    <w:uiPriority w:val="99"/>
    <w:semiHidden/>
    <w:rsid w:val="006354BC"/>
    <w:rPr>
      <w:color w:val="808080"/>
    </w:rPr>
  </w:style>
  <w:style w:type="paragraph" w:customStyle="1" w:styleId="2-titreniveau2">
    <w:name w:val="2 - titre niveau 2"/>
    <w:basedOn w:val="3-titrenivbeau3"/>
    <w:next w:val="3-titrenivbeau3"/>
    <w:link w:val="2-titreniveau2Car"/>
    <w:qFormat/>
    <w:rsid w:val="006354BC"/>
    <w:pPr>
      <w:spacing w:before="360"/>
    </w:pPr>
    <w:rPr>
      <w:color w:val="2E5195"/>
      <w:sz w:val="22"/>
      <w:szCs w:val="26"/>
    </w:rPr>
  </w:style>
  <w:style w:type="paragraph" w:customStyle="1" w:styleId="3-titrenivbeau3">
    <w:name w:val="3 - titre nivbeau 3"/>
    <w:basedOn w:val="Sous-titre10"/>
    <w:next w:val="Corpsdetexte"/>
    <w:link w:val="3-titrenivbeau3Car"/>
    <w:qFormat/>
    <w:rsid w:val="006354BC"/>
    <w:pPr>
      <w:keepNext/>
      <w:spacing w:before="240" w:after="120"/>
    </w:pPr>
  </w:style>
  <w:style w:type="character" w:customStyle="1" w:styleId="3-titrenivbeau3Car">
    <w:name w:val="3 - titre nivbeau 3 Car"/>
    <w:basedOn w:val="CorpsdetexteCar"/>
    <w:link w:val="3-titrenivbeau3"/>
    <w:rsid w:val="006354BC"/>
    <w:rPr>
      <w:rFonts w:ascii="Arial" w:hAnsi="Arial" w:cstheme="minorHAnsi"/>
      <w:b/>
      <w:noProof/>
      <w:color w:val="000000" w:themeColor="text1"/>
      <w:sz w:val="18"/>
    </w:rPr>
  </w:style>
  <w:style w:type="character" w:customStyle="1" w:styleId="2-titreniveau2Car">
    <w:name w:val="2 - titre niveau 2 Car"/>
    <w:basedOn w:val="Policepardfaut"/>
    <w:link w:val="2-titreniveau2"/>
    <w:rsid w:val="006354BC"/>
    <w:rPr>
      <w:rFonts w:ascii="Arial" w:hAnsi="Arial" w:cstheme="minorHAnsi"/>
      <w:b/>
      <w:noProof/>
      <w:color w:val="2E5195"/>
      <w:szCs w:val="26"/>
    </w:rPr>
  </w:style>
  <w:style w:type="paragraph" w:styleId="TM1">
    <w:name w:val="toc 1"/>
    <w:basedOn w:val="Normal"/>
    <w:next w:val="Normal"/>
    <w:autoRedefine/>
    <w:uiPriority w:val="39"/>
    <w:unhideWhenUsed/>
    <w:rsid w:val="006354BC"/>
    <w:pPr>
      <w:tabs>
        <w:tab w:val="right" w:leader="dot" w:pos="9639"/>
      </w:tabs>
      <w:spacing w:before="80" w:after="0" w:line="240" w:lineRule="auto"/>
      <w:ind w:left="567" w:hanging="567"/>
      <w:jc w:val="left"/>
    </w:pPr>
    <w:rPr>
      <w:rFonts w:asciiTheme="minorHAnsi" w:hAnsiTheme="minorHAnsi"/>
      <w:bCs/>
      <w:noProof/>
      <w:szCs w:val="20"/>
    </w:rPr>
  </w:style>
  <w:style w:type="paragraph" w:styleId="TM2">
    <w:name w:val="toc 2"/>
    <w:basedOn w:val="TM1"/>
    <w:next w:val="Normal"/>
    <w:autoRedefine/>
    <w:uiPriority w:val="39"/>
    <w:unhideWhenUsed/>
    <w:rsid w:val="006354BC"/>
  </w:style>
  <w:style w:type="paragraph" w:styleId="TM3">
    <w:name w:val="toc 3"/>
    <w:basedOn w:val="Normal"/>
    <w:next w:val="Normal"/>
    <w:autoRedefine/>
    <w:uiPriority w:val="39"/>
    <w:unhideWhenUsed/>
    <w:rsid w:val="006354BC"/>
    <w:pPr>
      <w:keepNext/>
      <w:widowControl/>
      <w:pBdr>
        <w:top w:val="single" w:sz="18" w:space="4" w:color="5B9BD5" w:themeColor="accent1"/>
      </w:pBdr>
      <w:tabs>
        <w:tab w:val="right" w:leader="dot" w:pos="9628"/>
      </w:tabs>
      <w:spacing w:before="840"/>
      <w:jc w:val="left"/>
    </w:pPr>
    <w:rPr>
      <w:rFonts w:asciiTheme="minorHAnsi" w:hAnsiTheme="minorHAnsi"/>
      <w:b/>
      <w:noProof/>
      <w:color w:val="000000" w:themeColor="text1"/>
      <w:sz w:val="22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6354BC"/>
    <w:pPr>
      <w:tabs>
        <w:tab w:val="right" w:leader="dot" w:pos="9060"/>
      </w:tabs>
      <w:spacing w:before="0" w:after="0"/>
      <w:jc w:val="left"/>
    </w:pPr>
    <w:rPr>
      <w:rFonts w:asciiTheme="minorHAnsi" w:hAnsiTheme="minorHAnsi"/>
      <w:b/>
      <w:noProof/>
      <w:sz w:val="22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6354BC"/>
    <w:pPr>
      <w:widowControl/>
      <w:tabs>
        <w:tab w:val="right" w:leader="dot" w:pos="9639"/>
      </w:tabs>
      <w:spacing w:before="300" w:after="0" w:line="240" w:lineRule="auto"/>
      <w:jc w:val="left"/>
    </w:pPr>
    <w:rPr>
      <w:rFonts w:asciiTheme="minorHAnsi" w:hAnsiTheme="minorHAnsi"/>
      <w:b/>
      <w:noProof/>
      <w:color w:val="5B9BD5" w:themeColor="accent1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6354BC"/>
    <w:pPr>
      <w:tabs>
        <w:tab w:val="right" w:leader="dot" w:pos="9060"/>
      </w:tabs>
      <w:spacing w:before="60" w:after="0" w:line="240" w:lineRule="auto"/>
      <w:ind w:left="448"/>
    </w:pPr>
    <w:rPr>
      <w:rFonts w:asciiTheme="minorHAnsi" w:hAnsiTheme="minorHAnsi"/>
      <w:i/>
      <w:noProof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6354BC"/>
    <w:pPr>
      <w:ind w:left="1320"/>
    </w:pPr>
    <w:rPr>
      <w:rFonts w:asciiTheme="minorHAnsi" w:hAnsiTheme="minorHAnsi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6354BC"/>
    <w:pPr>
      <w:ind w:left="1540"/>
    </w:pPr>
    <w:rPr>
      <w:rFonts w:asciiTheme="minorHAnsi" w:hAnsiTheme="minorHAnsi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6354BC"/>
    <w:pPr>
      <w:ind w:left="1760"/>
    </w:pPr>
    <w:rPr>
      <w:rFonts w:asciiTheme="minorHAnsi" w:hAnsiTheme="minorHAnsi"/>
      <w:szCs w:val="20"/>
    </w:rPr>
  </w:style>
  <w:style w:type="paragraph" w:customStyle="1" w:styleId="7-encadrclassique">
    <w:name w:val="7- encadré classique"/>
    <w:basedOn w:val="5-POurensavoirplus"/>
    <w:link w:val="7-encadrclassiqueCar"/>
    <w:qFormat/>
    <w:rsid w:val="006354BC"/>
    <w:pPr>
      <w:pBdr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Bdr>
      <w:shd w:val="clear" w:color="auto" w:fill="D9D9D9" w:themeFill="background1" w:themeFillShade="D9"/>
      <w:ind w:left="340" w:right="340"/>
    </w:pPr>
  </w:style>
  <w:style w:type="character" w:customStyle="1" w:styleId="7-encadrclassiqueCar">
    <w:name w:val="7- encadré classique Car"/>
    <w:basedOn w:val="5-POurensavoirplusCar"/>
    <w:link w:val="7-encadrclassique"/>
    <w:rsid w:val="006354BC"/>
    <w:rPr>
      <w:rFonts w:ascii="Arial" w:hAnsi="Arial" w:cstheme="minorHAnsi"/>
      <w:b w:val="0"/>
      <w:bCs w:val="0"/>
      <w:noProof/>
      <w:color w:val="000000" w:themeColor="text1"/>
      <w:sz w:val="18"/>
      <w:shd w:val="clear" w:color="auto" w:fill="D9D9D9" w:themeFill="background1" w:themeFillShade="D9"/>
      <w:lang w:eastAsia="fr-FR"/>
    </w:rPr>
  </w:style>
  <w:style w:type="paragraph" w:customStyle="1" w:styleId="Encadretitre">
    <w:name w:val="Encadre titre"/>
    <w:basedOn w:val="5-POurensavoirplus"/>
    <w:link w:val="EncadretitreCar"/>
    <w:rsid w:val="006354BC"/>
    <w:pPr>
      <w:pBdr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Bdr>
      <w:shd w:val="clear" w:color="auto" w:fill="D9D9D9" w:themeFill="background1" w:themeFillShade="D9"/>
      <w:ind w:left="340" w:right="340"/>
    </w:pPr>
    <w:rPr>
      <w:b/>
      <w:color w:val="5B9BD5" w:themeColor="accent1"/>
      <w:szCs w:val="24"/>
    </w:rPr>
  </w:style>
  <w:style w:type="character" w:customStyle="1" w:styleId="EncadretitreCar">
    <w:name w:val="Encadre titre Car"/>
    <w:basedOn w:val="5-POurensavoirplusCar"/>
    <w:link w:val="Encadretitre"/>
    <w:rsid w:val="006354BC"/>
    <w:rPr>
      <w:rFonts w:ascii="Arial" w:hAnsi="Arial" w:cstheme="minorHAnsi"/>
      <w:b/>
      <w:bCs w:val="0"/>
      <w:noProof/>
      <w:color w:val="5B9BD5" w:themeColor="accent1"/>
      <w:sz w:val="18"/>
      <w:szCs w:val="24"/>
      <w:shd w:val="clear" w:color="auto" w:fill="D9D9D9" w:themeFill="background1" w:themeFillShade="D9"/>
      <w:lang w:eastAsia="fr-FR"/>
    </w:rPr>
  </w:style>
  <w:style w:type="paragraph" w:customStyle="1" w:styleId="9-notedebasdepage">
    <w:name w:val="9 - note de bas de page"/>
    <w:basedOn w:val="Notedebasdepage"/>
    <w:link w:val="9-notedebasdepageCar"/>
    <w:qFormat/>
    <w:rsid w:val="006354BC"/>
  </w:style>
  <w:style w:type="character" w:customStyle="1" w:styleId="9-notedebasdepageCar">
    <w:name w:val="9 - note de bas de page Car"/>
    <w:basedOn w:val="NotedebasdepageCar"/>
    <w:link w:val="9-notedebasdepage"/>
    <w:rsid w:val="006354BC"/>
    <w:rPr>
      <w:sz w:val="16"/>
      <w:szCs w:val="20"/>
    </w:rPr>
  </w:style>
  <w:style w:type="character" w:customStyle="1" w:styleId="titre-titre">
    <w:name w:val="titre-titre"/>
    <w:rsid w:val="006354BC"/>
  </w:style>
  <w:style w:type="character" w:customStyle="1" w:styleId="A8">
    <w:name w:val="A8"/>
    <w:uiPriority w:val="99"/>
    <w:rsid w:val="006354BC"/>
    <w:rPr>
      <w:rFonts w:ascii="Raleway" w:hAnsi="Raleway" w:cs="Raleway" w:hint="default"/>
      <w:color w:val="000000"/>
      <w:sz w:val="9"/>
      <w:szCs w:val="9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6354BC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6354BC"/>
    <w:rPr>
      <w:rFonts w:ascii="Arial" w:hAnsi="Arial" w:cstheme="minorHAnsi"/>
      <w:sz w:val="18"/>
    </w:rPr>
  </w:style>
  <w:style w:type="paragraph" w:styleId="Titre">
    <w:name w:val="Title"/>
    <w:basedOn w:val="Normal"/>
    <w:next w:val="Normal"/>
    <w:link w:val="TitreCar"/>
    <w:qFormat/>
    <w:rsid w:val="006354BC"/>
    <w:pPr>
      <w:widowControl/>
      <w:pBdr>
        <w:bottom w:val="single" w:sz="8" w:space="4" w:color="4F81BD"/>
      </w:pBdr>
      <w:autoSpaceDE/>
      <w:autoSpaceDN/>
      <w:spacing w:before="0" w:after="300" w:line="240" w:lineRule="auto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reCar">
    <w:name w:val="Titre Car"/>
    <w:basedOn w:val="Policepardfaut"/>
    <w:link w:val="Titre"/>
    <w:rsid w:val="006354BC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Sansinterligne">
    <w:name w:val="No Spacing"/>
    <w:uiPriority w:val="1"/>
    <w:qFormat/>
    <w:rsid w:val="006354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ncadrpucesCar">
    <w:name w:val="Encadré puces Car"/>
    <w:basedOn w:val="7-encadrclassiqueCar"/>
    <w:link w:val="Encadrpuces"/>
    <w:rsid w:val="006354BC"/>
    <w:rPr>
      <w:rFonts w:ascii="Arial" w:hAnsi="Arial" w:cstheme="minorHAnsi"/>
      <w:b w:val="0"/>
      <w:bCs w:val="0"/>
      <w:noProof/>
      <w:color w:val="000000" w:themeColor="text1"/>
      <w:sz w:val="18"/>
      <w:szCs w:val="18"/>
      <w:shd w:val="clear" w:color="auto" w:fill="D9D9D9" w:themeFill="background1" w:themeFillShade="D9"/>
      <w:lang w:eastAsia="fr-FR"/>
    </w:rPr>
  </w:style>
  <w:style w:type="paragraph" w:customStyle="1" w:styleId="Encadrpuces">
    <w:name w:val="Encadré puces"/>
    <w:basedOn w:val="7-encadrclassique"/>
    <w:link w:val="EncadrpucesCar"/>
    <w:rsid w:val="006354BC"/>
    <w:pPr>
      <w:numPr>
        <w:numId w:val="3"/>
      </w:numPr>
      <w:ind w:left="697" w:hanging="357"/>
    </w:pPr>
    <w:rPr>
      <w:szCs w:val="18"/>
    </w:rPr>
  </w:style>
  <w:style w:type="paragraph" w:customStyle="1" w:styleId="Sous-partie">
    <w:name w:val="Sous-partie"/>
    <w:basedOn w:val="Normal"/>
    <w:next w:val="Normal"/>
    <w:rsid w:val="006354BC"/>
    <w:pPr>
      <w:pBdr>
        <w:bottom w:val="single" w:sz="18" w:space="1" w:color="5B9BD5" w:themeColor="accent1"/>
      </w:pBdr>
      <w:spacing w:before="5000"/>
      <w:ind w:left="1701"/>
      <w:jc w:val="right"/>
    </w:pPr>
    <w:rPr>
      <w:color w:val="000000" w:themeColor="text1"/>
      <w:sz w:val="44"/>
    </w:rPr>
  </w:style>
  <w:style w:type="paragraph" w:customStyle="1" w:styleId="source">
    <w:name w:val="source"/>
    <w:basedOn w:val="8-source"/>
    <w:link w:val="sourceCar"/>
    <w:qFormat/>
    <w:rsid w:val="006354BC"/>
    <w:pPr>
      <w:spacing w:before="20"/>
    </w:pPr>
  </w:style>
  <w:style w:type="character" w:customStyle="1" w:styleId="sourceCar">
    <w:name w:val="source Car"/>
    <w:basedOn w:val="Policepardfaut"/>
    <w:link w:val="source"/>
    <w:rsid w:val="006354BC"/>
    <w:rPr>
      <w:rFonts w:ascii="Arial" w:hAnsi="Arial" w:cstheme="minorHAnsi"/>
      <w:noProof/>
      <w:color w:val="404040" w:themeColor="text1" w:themeTint="BF"/>
      <w:kern w:val="24"/>
      <w:sz w:val="16"/>
    </w:rPr>
  </w:style>
  <w:style w:type="paragraph" w:customStyle="1" w:styleId="TitreEncadr">
    <w:name w:val="Titre Encadré"/>
    <w:basedOn w:val="Corpsdetexte"/>
    <w:link w:val="TitreEncadrCar"/>
    <w:qFormat/>
    <w:rsid w:val="006354BC"/>
  </w:style>
  <w:style w:type="character" w:customStyle="1" w:styleId="TitreEncadrCar">
    <w:name w:val="Titre Encadré Car"/>
    <w:basedOn w:val="Policepardfaut"/>
    <w:link w:val="TitreEncadr"/>
    <w:rsid w:val="006354BC"/>
    <w:rPr>
      <w:rFonts w:ascii="Arial" w:hAnsi="Arial" w:cstheme="minorHAnsi"/>
      <w:sz w:val="18"/>
    </w:rPr>
  </w:style>
  <w:style w:type="paragraph" w:customStyle="1" w:styleId="Pourensavoirplus">
    <w:name w:val="Pour en savoir plus"/>
    <w:basedOn w:val="7-encadrclassique"/>
    <w:next w:val="Normal"/>
    <w:rsid w:val="006354BC"/>
    <w:pPr>
      <w:pBdr>
        <w:top w:val="single" w:sz="4" w:space="10" w:color="auto"/>
        <w:bottom w:val="single" w:sz="4" w:space="10" w:color="auto"/>
      </w:pBdr>
      <w:shd w:val="clear" w:color="auto" w:fill="FBE4D5" w:themeFill="accent2" w:themeFillTint="33"/>
      <w:spacing w:before="60" w:after="60"/>
    </w:pPr>
  </w:style>
  <w:style w:type="paragraph" w:customStyle="1" w:styleId="Pourensavoirplustitre">
    <w:name w:val="Pour en savoir plus (titre)"/>
    <w:basedOn w:val="Encadretitre"/>
    <w:next w:val="Pourensavoirplus"/>
    <w:rsid w:val="006354BC"/>
    <w:pPr>
      <w:keepNext/>
      <w:keepLines/>
      <w:pBdr>
        <w:top w:val="single" w:sz="4" w:space="10" w:color="auto"/>
        <w:bottom w:val="single" w:sz="4" w:space="10" w:color="auto"/>
      </w:pBdr>
      <w:shd w:val="clear" w:color="auto" w:fill="FBE4D5" w:themeFill="accent2" w:themeFillTint="33"/>
      <w:spacing w:before="240"/>
    </w:pPr>
    <w:rPr>
      <w:color w:val="ED7D31" w:themeColor="accent2"/>
    </w:rPr>
  </w:style>
  <w:style w:type="paragraph" w:customStyle="1" w:styleId="Tableau">
    <w:name w:val="Tableau"/>
    <w:basedOn w:val="Normal"/>
    <w:rsid w:val="006354BC"/>
    <w:pPr>
      <w:spacing w:before="0" w:after="0"/>
    </w:pPr>
    <w:rPr>
      <w:sz w:val="16"/>
      <w:szCs w:val="16"/>
      <w:lang w:eastAsia="fr-FR"/>
    </w:rPr>
  </w:style>
  <w:style w:type="paragraph" w:customStyle="1" w:styleId="1-Titreniv1-Sous-catgorie">
    <w:name w:val="1. - Titre niv1 - Sous-catégorie"/>
    <w:basedOn w:val="1-Titreniv1"/>
    <w:next w:val="Normal"/>
    <w:rsid w:val="006354BC"/>
  </w:style>
  <w:style w:type="character" w:customStyle="1" w:styleId="7-Encadrclassique0">
    <w:name w:val="7- Encadré classique"/>
    <w:rsid w:val="006354BC"/>
  </w:style>
  <w:style w:type="paragraph" w:customStyle="1" w:styleId="CHAPITRE">
    <w:name w:val="CHAPITRE"/>
    <w:basedOn w:val="Normal"/>
    <w:next w:val="Normal"/>
    <w:rsid w:val="006354BC"/>
    <w:pPr>
      <w:pBdr>
        <w:top w:val="single" w:sz="18" w:space="31" w:color="5B9BD5" w:themeColor="accent1"/>
        <w:bottom w:val="single" w:sz="18" w:space="31" w:color="5B9BD5" w:themeColor="accent1"/>
      </w:pBdr>
      <w:spacing w:before="5000"/>
      <w:jc w:val="center"/>
    </w:pPr>
    <w:rPr>
      <w:rFonts w:asciiTheme="minorHAnsi" w:hAnsiTheme="minorHAnsi"/>
      <w:b/>
      <w:bCs/>
      <w:noProof/>
      <w:color w:val="5B9BD5" w:themeColor="accent1"/>
      <w:sz w:val="48"/>
      <w:szCs w:val="20"/>
    </w:rPr>
  </w:style>
  <w:style w:type="paragraph" w:customStyle="1" w:styleId="Sparateurnotedebasdepage">
    <w:name w:val="Séparateur note de bas de page"/>
    <w:basedOn w:val="Normal"/>
    <w:next w:val="Notedebasdepage"/>
    <w:rsid w:val="006354BC"/>
    <w:pPr>
      <w:spacing w:before="0" w:after="0" w:line="240" w:lineRule="auto"/>
    </w:pPr>
  </w:style>
  <w:style w:type="character" w:customStyle="1" w:styleId="field">
    <w:name w:val="field"/>
    <w:basedOn w:val="Policepardfaut"/>
    <w:rsid w:val="006354BC"/>
  </w:style>
  <w:style w:type="paragraph" w:customStyle="1" w:styleId="Titreniveau2">
    <w:name w:val="Titre niveau 2"/>
    <w:basedOn w:val="Titre1"/>
    <w:link w:val="Titreniveau2Car"/>
    <w:qFormat/>
    <w:rsid w:val="006354BC"/>
    <w:pPr>
      <w:keepNext/>
      <w:widowControl/>
      <w:autoSpaceDE/>
      <w:autoSpaceDN/>
      <w:spacing w:before="0" w:after="240" w:line="240" w:lineRule="auto"/>
    </w:pPr>
    <w:rPr>
      <w:rFonts w:eastAsia="Times New Roman"/>
      <w:bCs/>
      <w:noProof w:val="0"/>
      <w:color w:val="2F5496"/>
      <w:kern w:val="32"/>
      <w:sz w:val="28"/>
      <w:szCs w:val="28"/>
      <w:lang w:eastAsia="fr-FR"/>
    </w:rPr>
  </w:style>
  <w:style w:type="character" w:customStyle="1" w:styleId="Titreniveau2Car">
    <w:name w:val="Titre niveau 2 Car"/>
    <w:link w:val="Titreniveau2"/>
    <w:rsid w:val="006354BC"/>
    <w:rPr>
      <w:rFonts w:ascii="Arial" w:eastAsia="Times New Roman" w:hAnsi="Arial" w:cstheme="minorHAnsi"/>
      <w:b/>
      <w:bCs/>
      <w:color w:val="2F5496"/>
      <w:kern w:val="32"/>
      <w:sz w:val="28"/>
      <w:szCs w:val="28"/>
      <w:lang w:eastAsia="fr-FR"/>
    </w:rPr>
  </w:style>
  <w:style w:type="paragraph" w:customStyle="1" w:styleId="Titreniveau3">
    <w:name w:val="Titre niveau 3"/>
    <w:basedOn w:val="Titre2"/>
    <w:link w:val="Titreniveau3Car"/>
    <w:qFormat/>
    <w:rsid w:val="006354BC"/>
    <w:pPr>
      <w:keepLines w:val="0"/>
      <w:widowControl/>
      <w:numPr>
        <w:ilvl w:val="0"/>
        <w:numId w:val="0"/>
      </w:numPr>
      <w:autoSpaceDE/>
      <w:autoSpaceDN/>
      <w:spacing w:before="0" w:line="240" w:lineRule="auto"/>
    </w:pPr>
    <w:rPr>
      <w:rFonts w:ascii="Arial" w:eastAsia="Times New Roman" w:hAnsi="Arial" w:cs="Arial"/>
      <w:b/>
      <w:color w:val="auto"/>
      <w:sz w:val="22"/>
      <w:szCs w:val="22"/>
      <w:lang w:eastAsia="fr-FR"/>
    </w:rPr>
  </w:style>
  <w:style w:type="character" w:customStyle="1" w:styleId="Titreniveau3Car">
    <w:name w:val="Titre niveau 3 Car"/>
    <w:link w:val="Titreniveau3"/>
    <w:rsid w:val="006354BC"/>
    <w:rPr>
      <w:rFonts w:ascii="Arial" w:eastAsia="Times New Roman" w:hAnsi="Arial" w:cs="Arial"/>
      <w:b/>
      <w:lang w:eastAsia="fr-FR"/>
    </w:rPr>
  </w:style>
  <w:style w:type="paragraph" w:customStyle="1" w:styleId="FAR09Noir">
    <w:name w:val="FAR09Noir"/>
    <w:basedOn w:val="Normal"/>
    <w:rsid w:val="006354BC"/>
    <w:pPr>
      <w:widowControl/>
      <w:autoSpaceDE/>
      <w:autoSpaceDN/>
      <w:spacing w:before="20" w:after="20" w:line="240" w:lineRule="atLeast"/>
    </w:pPr>
    <w:rPr>
      <w:rFonts w:eastAsia="Calibri"/>
      <w:spacing w:val="4"/>
      <w:szCs w:val="18"/>
      <w:lang w:eastAsia="fr-FR"/>
    </w:rPr>
  </w:style>
  <w:style w:type="paragraph" w:customStyle="1" w:styleId="paragraph">
    <w:name w:val="paragraph"/>
    <w:basedOn w:val="Normal"/>
    <w:rsid w:val="006354B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rsid w:val="006354BC"/>
  </w:style>
  <w:style w:type="paragraph" w:customStyle="1" w:styleId="Style2">
    <w:name w:val="Style2"/>
    <w:basedOn w:val="CHAPITRE"/>
    <w:autoRedefine/>
    <w:rsid w:val="006354BC"/>
  </w:style>
  <w:style w:type="character" w:customStyle="1" w:styleId="FiguretableauCar">
    <w:name w:val="Figure/tableau Car"/>
    <w:basedOn w:val="Policepardfaut"/>
    <w:link w:val="Figuretableau"/>
    <w:qFormat/>
    <w:locked/>
    <w:rsid w:val="006354BC"/>
    <w:rPr>
      <w:b/>
      <w:noProof/>
      <w:color w:val="404040" w:themeColor="text1" w:themeTint="BF"/>
      <w:kern w:val="24"/>
      <w:sz w:val="20"/>
    </w:rPr>
  </w:style>
  <w:style w:type="paragraph" w:customStyle="1" w:styleId="Figuretableau">
    <w:name w:val="Figure/tableau"/>
    <w:basedOn w:val="Normal"/>
    <w:link w:val="FiguretableauCar"/>
    <w:qFormat/>
    <w:rsid w:val="006354BC"/>
    <w:pPr>
      <w:widowControl/>
      <w:autoSpaceDE/>
      <w:autoSpaceDN/>
      <w:spacing w:before="0" w:after="200"/>
    </w:pPr>
    <w:rPr>
      <w:rFonts w:asciiTheme="minorHAnsi" w:hAnsiTheme="minorHAnsi" w:cstheme="minorBidi"/>
      <w:b/>
      <w:noProof/>
      <w:color w:val="404040" w:themeColor="text1" w:themeTint="BF"/>
      <w:kern w:val="24"/>
      <w:sz w:val="20"/>
    </w:rPr>
  </w:style>
  <w:style w:type="character" w:customStyle="1" w:styleId="st">
    <w:name w:val="st"/>
    <w:rsid w:val="006354BC"/>
  </w:style>
  <w:style w:type="paragraph" w:customStyle="1" w:styleId="Introduction">
    <w:name w:val="Introduction"/>
    <w:basedOn w:val="1-Titreniv1"/>
    <w:next w:val="Normal"/>
    <w:rsid w:val="006354BC"/>
  </w:style>
  <w:style w:type="character" w:styleId="Accentuationintense">
    <w:name w:val="Intense Emphasis"/>
    <w:uiPriority w:val="21"/>
    <w:qFormat/>
    <w:rsid w:val="006354BC"/>
    <w:rPr>
      <w:b/>
      <w:bCs/>
      <w:i/>
      <w:iCs/>
      <w:color w:val="4F81BD"/>
    </w:rPr>
  </w:style>
  <w:style w:type="paragraph" w:customStyle="1" w:styleId="Titreniveau1">
    <w:name w:val="Titre niveau 1"/>
    <w:basedOn w:val="Titre1"/>
    <w:link w:val="Titreniveau1Car"/>
    <w:qFormat/>
    <w:rsid w:val="006354BC"/>
    <w:pPr>
      <w:keepNext/>
      <w:widowControl/>
      <w:autoSpaceDE/>
      <w:autoSpaceDN/>
      <w:spacing w:before="0" w:after="240" w:line="240" w:lineRule="auto"/>
    </w:pPr>
    <w:rPr>
      <w:rFonts w:eastAsia="Times New Roman" w:cs="Arial"/>
      <w:bCs/>
      <w:noProof w:val="0"/>
      <w:color w:val="2F5496"/>
      <w:kern w:val="32"/>
      <w:sz w:val="36"/>
      <w:szCs w:val="36"/>
      <w:lang w:eastAsia="fr-FR"/>
    </w:rPr>
  </w:style>
  <w:style w:type="character" w:customStyle="1" w:styleId="Titreniveau1Car">
    <w:name w:val="Titre niveau 1 Car"/>
    <w:link w:val="Titreniveau1"/>
    <w:rsid w:val="006354BC"/>
    <w:rPr>
      <w:rFonts w:ascii="Arial" w:eastAsia="Times New Roman" w:hAnsi="Arial" w:cs="Arial"/>
      <w:b/>
      <w:bCs/>
      <w:color w:val="2F5496"/>
      <w:kern w:val="32"/>
      <w:sz w:val="36"/>
      <w:szCs w:val="36"/>
      <w:lang w:eastAsia="fr-FR"/>
    </w:rPr>
  </w:style>
  <w:style w:type="paragraph" w:customStyle="1" w:styleId="TEXTE">
    <w:name w:val="TEXTE"/>
    <w:basedOn w:val="Normal"/>
    <w:link w:val="TEXTECar"/>
    <w:rsid w:val="006354BC"/>
    <w:pPr>
      <w:widowControl/>
      <w:autoSpaceDE/>
      <w:autoSpaceDN/>
      <w:spacing w:line="240" w:lineRule="auto"/>
      <w:ind w:firstLine="567"/>
    </w:pPr>
    <w:rPr>
      <w:rFonts w:ascii="Times" w:eastAsia="Times" w:hAnsi="Times" w:cs="Times"/>
      <w:sz w:val="24"/>
      <w:szCs w:val="24"/>
      <w:lang w:eastAsia="ar-SA"/>
    </w:rPr>
  </w:style>
  <w:style w:type="character" w:customStyle="1" w:styleId="TEXTECar">
    <w:name w:val="TEXTE Car"/>
    <w:link w:val="TEXTE"/>
    <w:rsid w:val="006354BC"/>
    <w:rPr>
      <w:rFonts w:ascii="Times" w:eastAsia="Times" w:hAnsi="Times" w:cs="Times"/>
      <w:sz w:val="24"/>
      <w:szCs w:val="24"/>
      <w:lang w:eastAsia="ar-SA"/>
    </w:rPr>
  </w:style>
  <w:style w:type="character" w:customStyle="1" w:styleId="normaltextrun">
    <w:name w:val="normaltextrun"/>
    <w:basedOn w:val="Policepardfaut"/>
    <w:rsid w:val="006354BC"/>
  </w:style>
  <w:style w:type="character" w:customStyle="1" w:styleId="corpstexteCar">
    <w:name w:val="corps texte Car"/>
    <w:link w:val="corpstexte"/>
    <w:locked/>
    <w:rsid w:val="006354BC"/>
    <w:rPr>
      <w:rFonts w:ascii="Comic Sans MS" w:eastAsia="Times New Roman" w:hAnsi="Comic Sans MS" w:cs="Times New Roman"/>
      <w:sz w:val="20"/>
      <w:szCs w:val="24"/>
      <w:lang w:eastAsia="fr-FR"/>
    </w:rPr>
  </w:style>
  <w:style w:type="paragraph" w:customStyle="1" w:styleId="corpstexte">
    <w:name w:val="corps texte"/>
    <w:basedOn w:val="Normal"/>
    <w:link w:val="corpstexteCar"/>
    <w:rsid w:val="006354BC"/>
    <w:pPr>
      <w:widowControl/>
      <w:autoSpaceDE/>
      <w:autoSpaceDN/>
      <w:spacing w:before="60" w:after="60" w:line="240" w:lineRule="auto"/>
    </w:pPr>
    <w:rPr>
      <w:rFonts w:ascii="Comic Sans MS" w:eastAsia="Times New Roman" w:hAnsi="Comic Sans MS" w:cs="Times New Roman"/>
      <w:sz w:val="20"/>
      <w:szCs w:val="24"/>
      <w:lang w:eastAsia="fr-FR"/>
    </w:rPr>
  </w:style>
  <w:style w:type="character" w:customStyle="1" w:styleId="s1">
    <w:name w:val="s1"/>
    <w:rsid w:val="006354BC"/>
    <w:rPr>
      <w:rFonts w:ascii=".SFUIText-Regular" w:hAnsi=".SFUIText-Regular" w:hint="default"/>
      <w:b w:val="0"/>
      <w:bCs w:val="0"/>
      <w:i w:val="0"/>
      <w:iCs w:val="0"/>
      <w:sz w:val="28"/>
      <w:szCs w:val="28"/>
    </w:rPr>
  </w:style>
  <w:style w:type="paragraph" w:customStyle="1" w:styleId="Annexes">
    <w:name w:val="Annexes"/>
    <w:basedOn w:val="1-Titreniv1-Sous-catgorie"/>
    <w:next w:val="Normal"/>
    <w:rsid w:val="006354BC"/>
  </w:style>
  <w:style w:type="paragraph" w:styleId="Lgende">
    <w:name w:val="caption"/>
    <w:basedOn w:val="Normal"/>
    <w:next w:val="Normal"/>
    <w:uiPriority w:val="35"/>
    <w:unhideWhenUsed/>
    <w:qFormat/>
    <w:rsid w:val="006354BC"/>
    <w:pPr>
      <w:widowControl/>
      <w:suppressAutoHyphens/>
      <w:autoSpaceDE/>
      <w:autoSpaceDN/>
      <w:spacing w:before="0" w:after="200" w:line="240" w:lineRule="auto"/>
      <w:jc w:val="left"/>
    </w:pPr>
    <w:rPr>
      <w:rFonts w:ascii="Times New Roman" w:eastAsia="Batang" w:hAnsi="Times New Roman" w:cs="Times New Roman"/>
      <w:i/>
      <w:iCs/>
      <w:color w:val="44546A" w:themeColor="text2"/>
      <w:szCs w:val="18"/>
      <w:lang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A27F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6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4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ares.travail-emploi.gouv.fr/donnees/lemploi-salarie" TargetMode="External"/><Relationship Id="rId18" Type="http://schemas.openxmlformats.org/officeDocument/2006/relationships/hyperlink" Target="https://dares.travail-emploi.gouv.fr/donnees/les-demandeurs-demploi-inscrits-pole-emploi-donnees-communales" TargetMode="External"/><Relationship Id="rId26" Type="http://schemas.openxmlformats.org/officeDocument/2006/relationships/hyperlink" Target="https://dares.travail-emploi.gouv.fr/donnees/les-journees-individuelles-non-travaillees-jint" TargetMode="External"/><Relationship Id="rId21" Type="http://schemas.openxmlformats.org/officeDocument/2006/relationships/hyperlink" Target="https://dares.travail-emploi.gouv.fr/donnees/la-duree-collective-hebdomadaire-de-travail" TargetMode="External"/><Relationship Id="rId34" Type="http://schemas.openxmlformats.org/officeDocument/2006/relationships/hyperlink" Target="https://dares.travail-emploi.gouv.fr/donnees/le-contrat-de-professionnalisation" TargetMode="External"/><Relationship Id="rId7" Type="http://schemas.openxmlformats.org/officeDocument/2006/relationships/footer" Target="footer1.xml"/><Relationship Id="rId12" Type="http://schemas.openxmlformats.org/officeDocument/2006/relationships/hyperlink" Target="https://dares.travail-emploi.gouv.fr/defm" TargetMode="External"/><Relationship Id="rId17" Type="http://schemas.openxmlformats.org/officeDocument/2006/relationships/hyperlink" Target="https://dares.travail-emploi.gouv.fr/donnees/les-dispositifs-publics-daccompagnement-des-restructurations" TargetMode="External"/><Relationship Id="rId25" Type="http://schemas.openxmlformats.org/officeDocument/2006/relationships/hyperlink" Target="https://dares.travail-emploi.gouv.fr/donnees/les-indices-de-salaire-de-base" TargetMode="External"/><Relationship Id="rId33" Type="http://schemas.openxmlformats.org/officeDocument/2006/relationships/hyperlink" Target="https://dares.travail-emploi.gouv.fr/donnees/le-contrat-dapprentissage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ares.travail-emploi.gouv.fr/donnees/les-emplois-vacants" TargetMode="External"/><Relationship Id="rId20" Type="http://schemas.openxmlformats.org/officeDocument/2006/relationships/hyperlink" Target="https://dares.travail-emploi.gouv.fr/donnees/lobligation-demploi-des-travailleurs-handicapes-oeth" TargetMode="External"/><Relationship Id="rId29" Type="http://schemas.openxmlformats.org/officeDocument/2006/relationships/hyperlink" Target="https://dares.travail-emploi.gouv.fr/donnees/la-structure-des-remuneration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res.travail-emploi.gouv.fr/donnees/le-chomage-partiel" TargetMode="External"/><Relationship Id="rId24" Type="http://schemas.openxmlformats.org/officeDocument/2006/relationships/hyperlink" Target="https://dares.travail-emploi.gouv.fr/donnees/la-duree-individuelle-du-travail" TargetMode="External"/><Relationship Id="rId32" Type="http://schemas.openxmlformats.org/officeDocument/2006/relationships/hyperlink" Target="https://dares.travail-emploi.gouv.fr/donnees/les-depenses-en-faveur-de-lemploi-et-du-marche-du-travail" TargetMode="External"/><Relationship Id="rId37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https://dares.travail-emploi.gouv.fr/donnees/les-mouvements-de-main-doeuvre" TargetMode="External"/><Relationship Id="rId23" Type="http://schemas.openxmlformats.org/officeDocument/2006/relationships/hyperlink" Target="https://dares.travail-emploi.gouv.fr/donnees/le-travail-du-dimanche" TargetMode="External"/><Relationship Id="rId28" Type="http://schemas.openxmlformats.org/officeDocument/2006/relationships/hyperlink" Target="https://dares.travail-emploi.gouv.fr/donnees/participation-interessement-et-epargne-salarial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ares.travail-emploi.gouv.fr/donnees/lemploi-interimaire" TargetMode="External"/><Relationship Id="rId19" Type="http://schemas.openxmlformats.org/officeDocument/2006/relationships/hyperlink" Target="https://dares.travail-emploi.gouv.fr/donnees/les-demandeurs-demploi-inscrits-pole-emploi-lapproche-en-droits-constates" TargetMode="External"/><Relationship Id="rId31" Type="http://schemas.openxmlformats.org/officeDocument/2006/relationships/hyperlink" Target="https://dares.travail-emploi.gouv.fr/donnees/insertion-des-jeunes-apres-la-voie-professionnel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res.travail-emploi.gouv.fr/defm" TargetMode="External"/><Relationship Id="rId14" Type="http://schemas.openxmlformats.org/officeDocument/2006/relationships/hyperlink" Target="https://dares.travail-emploi.gouv.fr/donnees/lemploi-interimaire" TargetMode="External"/><Relationship Id="rId22" Type="http://schemas.openxmlformats.org/officeDocument/2006/relationships/hyperlink" Target="https://dares.travail-emploi.gouv.fr/donnees/le-temps-partiel" TargetMode="External"/><Relationship Id="rId27" Type="http://schemas.openxmlformats.org/officeDocument/2006/relationships/hyperlink" Target="https://dares.travail-emploi.gouv.fr/donnees/les-portraits-statistiques-de-branches-professionnelles" TargetMode="External"/><Relationship Id="rId30" Type="http://schemas.openxmlformats.org/officeDocument/2006/relationships/hyperlink" Target="https://poem.travail-emploi.gouv.fr/" TargetMode="External"/><Relationship Id="rId35" Type="http://schemas.openxmlformats.org/officeDocument/2006/relationships/hyperlink" Target="https://dares.travail-emploi.gouv.fr/donnees/portraits-statistiques-des-metiers" TargetMode="External"/><Relationship Id="rId8" Type="http://schemas.openxmlformats.org/officeDocument/2006/relationships/footer" Target="footer2.xml"/><Relationship Id="rId3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E1B1DA29FD4AFE8F9B508DE6D7AC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F6C249-0181-4E3F-B556-82ADE26E0D1D}"/>
      </w:docPartPr>
      <w:docPartBody>
        <w:p w:rsidR="0062332D" w:rsidRDefault="0062332D" w:rsidP="0062332D">
          <w:pPr>
            <w:pStyle w:val="F5E1B1DA29FD4AFE8F9B508DE6D7AC46"/>
          </w:pPr>
          <w:r w:rsidRPr="001E0B47">
            <w:rPr>
              <w:rStyle w:val="Textedelespacerserv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.SFUIText-Regular">
    <w:altName w:val="Times New Roman"/>
    <w:panose1 w:val="020B06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32D"/>
    <w:rsid w:val="0062332D"/>
    <w:rsid w:val="006B2466"/>
    <w:rsid w:val="008209EA"/>
    <w:rsid w:val="00917E94"/>
    <w:rsid w:val="00B07F4D"/>
    <w:rsid w:val="00B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2332D"/>
    <w:rPr>
      <w:color w:val="808080"/>
    </w:rPr>
  </w:style>
  <w:style w:type="paragraph" w:customStyle="1" w:styleId="F5E1B1DA29FD4AFE8F9B508DE6D7AC46">
    <w:name w:val="F5E1B1DA29FD4AFE8F9B508DE6D7AC46"/>
    <w:rsid w:val="006233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3407</Words>
  <Characters>18741</Characters>
  <Application>Microsoft Office Word</Application>
  <DocSecurity>0</DocSecurity>
  <Lines>156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22104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TOULLEC, Noémie (DARES)</dc:creator>
  <cp:keywords/>
  <dc:description/>
  <cp:lastModifiedBy>Yves KOTTELAT</cp:lastModifiedBy>
  <cp:revision>2</cp:revision>
  <dcterms:created xsi:type="dcterms:W3CDTF">2023-05-16T06:09:00Z</dcterms:created>
  <dcterms:modified xsi:type="dcterms:W3CDTF">2023-05-16T06:09:00Z</dcterms:modified>
</cp:coreProperties>
</file>